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bCs w:val="1"/>
          <w:sz w:val="28"/>
          <w:szCs w:val="28"/>
        </w:rPr>
      </w:pPr>
      <w:r w:rsidDel="00000000" w:rsidR="00000000" w:rsidRPr="00000000">
        <w:rPr>
          <w:b w:val="1"/>
          <w:bCs w:val="1"/>
          <w:sz w:val="28"/>
          <w:szCs w:val="28"/>
          <w:rtl w:val="0"/>
        </w:rPr>
        <w:t xml:space="preserve">Guidelines for the Standardized Citation of AKERN Bioimpedance Technologies in Scientific and Clinical Publications</w:t>
      </w:r>
    </w:p>
    <w:p w:rsidR="00000000" w:rsidDel="00000000" w:rsidP="00000000" w:rsidRDefault="00000000" w:rsidRPr="00000000" w14:paraId="00000002">
      <w:pPr>
        <w:jc w:val="both"/>
        <w:rPr>
          <w:b w:val="1"/>
          <w:bCs w:val="1"/>
          <w:sz w:val="28"/>
          <w:szCs w:val="28"/>
        </w:rPr>
      </w:pPr>
      <w:r w:rsidDel="00000000" w:rsidR="00000000" w:rsidRPr="00000000">
        <w:rPr>
          <w:b w:val="1"/>
          <w:bCs w:val="1"/>
          <w:sz w:val="28"/>
          <w:szCs w:val="28"/>
          <w:rtl w:val="0"/>
        </w:rPr>
        <w:t xml:space="preserve">1. Purpose and Scope</w:t>
      </w:r>
    </w:p>
    <w:p w:rsidR="00000000" w:rsidDel="00000000" w:rsidP="00000000" w:rsidRDefault="00000000" w:rsidRPr="00000000" w14:paraId="00000003">
      <w:pPr>
        <w:jc w:val="both"/>
        <w:rPr/>
      </w:pPr>
      <w:r w:rsidDel="00000000" w:rsidR="00000000" w:rsidRPr="00000000">
        <w:rPr>
          <w:rtl w:val="0"/>
        </w:rPr>
        <w:t xml:space="preserve">This document provides standardized guidance for the correct citation and reporting of AKERN bioimpedance technologies in peer-reviewed publications, clinical reports, and research protocols.</w:t>
      </w:r>
    </w:p>
    <w:p w:rsidR="00000000" w:rsidDel="00000000" w:rsidP="00000000" w:rsidRDefault="00000000" w:rsidRPr="00000000" w14:paraId="00000004">
      <w:pPr>
        <w:jc w:val="both"/>
        <w:rPr/>
      </w:pPr>
      <w:r w:rsidDel="00000000" w:rsidR="00000000" w:rsidRPr="00000000">
        <w:rPr>
          <w:rtl w:val="0"/>
        </w:rPr>
        <w:t xml:space="preserve">Accurate methodological reporting is essential to:</w:t>
      </w:r>
    </w:p>
    <w:p w:rsidR="00000000" w:rsidDel="00000000" w:rsidP="00000000" w:rsidRDefault="00000000" w:rsidRPr="00000000" w14:paraId="00000005">
      <w:pPr>
        <w:numPr>
          <w:ilvl w:val="0"/>
          <w:numId w:val="1"/>
        </w:numPr>
        <w:ind w:left="720" w:hanging="360"/>
        <w:jc w:val="both"/>
        <w:rPr/>
      </w:pPr>
      <w:r w:rsidDel="00000000" w:rsidR="00000000" w:rsidRPr="00000000">
        <w:rPr>
          <w:rtl w:val="0"/>
        </w:rPr>
        <w:t xml:space="preserve">Ensure scientific reproducibility</w:t>
      </w:r>
    </w:p>
    <w:p w:rsidR="00000000" w:rsidDel="00000000" w:rsidP="00000000" w:rsidRDefault="00000000" w:rsidRPr="00000000" w14:paraId="00000006">
      <w:pPr>
        <w:numPr>
          <w:ilvl w:val="0"/>
          <w:numId w:val="1"/>
        </w:numPr>
        <w:ind w:left="720" w:hanging="360"/>
        <w:jc w:val="both"/>
        <w:rPr/>
      </w:pPr>
      <w:r w:rsidDel="00000000" w:rsidR="00000000" w:rsidRPr="00000000">
        <w:rPr>
          <w:rtl w:val="0"/>
        </w:rPr>
        <w:t xml:space="preserve">Prevent technological misattribution</w:t>
      </w:r>
    </w:p>
    <w:p w:rsidR="00000000" w:rsidDel="00000000" w:rsidP="00000000" w:rsidRDefault="00000000" w:rsidRPr="00000000" w14:paraId="00000007">
      <w:pPr>
        <w:numPr>
          <w:ilvl w:val="0"/>
          <w:numId w:val="1"/>
        </w:numPr>
        <w:ind w:left="720" w:hanging="360"/>
        <w:jc w:val="both"/>
        <w:rPr/>
      </w:pPr>
      <w:r w:rsidDel="00000000" w:rsidR="00000000" w:rsidRPr="00000000">
        <w:rPr>
          <w:rtl w:val="0"/>
        </w:rPr>
        <w:t xml:space="preserve">Preserve methodological transparency</w:t>
      </w:r>
    </w:p>
    <w:p w:rsidR="00000000" w:rsidDel="00000000" w:rsidP="00000000" w:rsidRDefault="00000000" w:rsidRPr="00000000" w14:paraId="00000008">
      <w:pPr>
        <w:numPr>
          <w:ilvl w:val="0"/>
          <w:numId w:val="1"/>
        </w:numPr>
        <w:ind w:left="720" w:hanging="360"/>
        <w:jc w:val="both"/>
        <w:rPr/>
      </w:pPr>
      <w:r w:rsidDel="00000000" w:rsidR="00000000" w:rsidRPr="00000000">
        <w:rPr>
          <w:rtl w:val="0"/>
        </w:rPr>
        <w:t xml:space="preserve">Maintain the integrity of bioimpedance research</w:t>
      </w:r>
    </w:p>
    <w:p w:rsidR="00000000" w:rsidDel="00000000" w:rsidP="00000000" w:rsidRDefault="00000000" w:rsidRPr="00000000" w14:paraId="00000009">
      <w:pPr>
        <w:jc w:val="both"/>
        <w:rPr/>
      </w:pPr>
      <w:r w:rsidDel="00000000" w:rsidR="00000000" w:rsidRPr="00000000">
        <w:rPr>
          <w:rtl w:val="0"/>
        </w:rPr>
        <w:t xml:space="preserve">These guidelines are intended for researchers, clinicians, reviewers, and journal editors who report data obtained using AKERN bioimpedance devices and related software platforms.</w:t>
      </w:r>
    </w:p>
    <w:p w:rsidR="00000000" w:rsidDel="00000000" w:rsidP="00000000" w:rsidRDefault="00000000" w:rsidRPr="00000000" w14:paraId="0000000A">
      <w:pPr>
        <w:jc w:val="both"/>
        <w:rPr>
          <w:b w:val="1"/>
          <w:bCs w:val="1"/>
          <w:sz w:val="28"/>
          <w:szCs w:val="28"/>
        </w:rPr>
      </w:pPr>
      <w:r w:rsidDel="00000000" w:rsidR="00000000" w:rsidRPr="00000000">
        <w:rPr>
          <w:b w:val="1"/>
          <w:bCs w:val="1"/>
          <w:sz w:val="28"/>
          <w:szCs w:val="28"/>
          <w:rtl w:val="0"/>
        </w:rPr>
        <w:t xml:space="preserve">2. General Principles for Citation</w:t>
      </w:r>
    </w:p>
    <w:p w:rsidR="00000000" w:rsidDel="00000000" w:rsidP="00000000" w:rsidRDefault="00000000" w:rsidRPr="00000000" w14:paraId="0000000B">
      <w:pPr>
        <w:jc w:val="both"/>
        <w:rPr/>
      </w:pPr>
      <w:r w:rsidDel="00000000" w:rsidR="00000000" w:rsidRPr="00000000">
        <w:rPr>
          <w:rtl w:val="0"/>
        </w:rPr>
        <w:t xml:space="preserve">When reporting AKERN bioimpedance measurements, the following elements </w:t>
      </w:r>
      <w:r w:rsidDel="00000000" w:rsidR="00000000" w:rsidRPr="00000000">
        <w:rPr>
          <w:b w:val="1"/>
          <w:bCs w:val="1"/>
          <w:rtl w:val="0"/>
        </w:rPr>
        <w:t xml:space="preserve">must be explicitly stated</w:t>
      </w:r>
      <w:r w:rsidDel="00000000" w:rsidR="00000000" w:rsidRPr="00000000">
        <w:rPr>
          <w:rtl w:val="0"/>
        </w:rPr>
        <w:t xml:space="preserve"> in the Materials and Methods section:</w:t>
      </w:r>
    </w:p>
    <w:p w:rsidR="00000000" w:rsidDel="00000000" w:rsidP="00000000" w:rsidRDefault="00000000" w:rsidRPr="00000000" w14:paraId="0000000C">
      <w:pPr>
        <w:jc w:val="both"/>
        <w:rPr>
          <w:b w:val="1"/>
          <w:bCs w:val="1"/>
        </w:rPr>
      </w:pPr>
      <w:r w:rsidDel="00000000" w:rsidR="00000000" w:rsidRPr="00000000">
        <w:rPr>
          <w:b w:val="1"/>
          <w:bCs w:val="1"/>
          <w:rtl w:val="0"/>
        </w:rPr>
        <w:t xml:space="preserve">2.1 Device Identification</w:t>
      </w:r>
    </w:p>
    <w:p w:rsidR="00000000" w:rsidDel="00000000" w:rsidP="00000000" w:rsidRDefault="00000000" w:rsidRPr="00000000" w14:paraId="0000000D">
      <w:pPr>
        <w:numPr>
          <w:ilvl w:val="0"/>
          <w:numId w:val="2"/>
        </w:numPr>
        <w:ind w:left="720" w:hanging="360"/>
        <w:jc w:val="both"/>
        <w:rPr/>
      </w:pPr>
      <w:r w:rsidDel="00000000" w:rsidR="00000000" w:rsidRPr="00000000">
        <w:rPr>
          <w:rtl w:val="0"/>
        </w:rPr>
        <w:t xml:space="preserve">Full commercial name of the device</w:t>
      </w:r>
    </w:p>
    <w:p w:rsidR="00000000" w:rsidDel="00000000" w:rsidP="00000000" w:rsidRDefault="00000000" w:rsidRPr="00000000" w14:paraId="0000000E">
      <w:pPr>
        <w:numPr>
          <w:ilvl w:val="0"/>
          <w:numId w:val="2"/>
        </w:numPr>
        <w:ind w:left="720" w:hanging="360"/>
        <w:jc w:val="both"/>
        <w:rPr/>
      </w:pPr>
      <w:r w:rsidDel="00000000" w:rsidR="00000000" w:rsidRPr="00000000">
        <w:rPr>
          <w:rtl w:val="0"/>
        </w:rPr>
        <w:t xml:space="preserve">Manufacturer (AKERN srl)</w:t>
      </w:r>
    </w:p>
    <w:p w:rsidR="00000000" w:rsidDel="00000000" w:rsidP="00000000" w:rsidRDefault="00000000" w:rsidRPr="00000000" w14:paraId="0000000F">
      <w:pPr>
        <w:numPr>
          <w:ilvl w:val="0"/>
          <w:numId w:val="2"/>
        </w:numPr>
        <w:ind w:left="720" w:hanging="360"/>
        <w:jc w:val="both"/>
        <w:rPr/>
      </w:pPr>
      <w:r w:rsidDel="00000000" w:rsidR="00000000" w:rsidRPr="00000000">
        <w:rPr>
          <w:rtl w:val="0"/>
        </w:rPr>
        <w:t xml:space="preserve">City and Country (Florence or Pisa, Italy, according to production year)</w:t>
      </w:r>
    </w:p>
    <w:p w:rsidR="00000000" w:rsidDel="00000000" w:rsidP="00000000" w:rsidRDefault="00000000" w:rsidRPr="00000000" w14:paraId="00000010">
      <w:pPr>
        <w:numPr>
          <w:ilvl w:val="0"/>
          <w:numId w:val="2"/>
        </w:numPr>
        <w:ind w:left="720" w:hanging="360"/>
        <w:jc w:val="both"/>
        <w:rPr/>
      </w:pPr>
      <w:r w:rsidDel="00000000" w:rsidR="00000000" w:rsidRPr="00000000">
        <w:rPr>
          <w:rtl w:val="0"/>
        </w:rPr>
        <w:t xml:space="preserve">Production period (when relevant for technical specifications)</w:t>
      </w:r>
    </w:p>
    <w:p w:rsidR="00000000" w:rsidDel="00000000" w:rsidP="00000000" w:rsidRDefault="00000000" w:rsidRPr="00000000" w14:paraId="00000011">
      <w:pPr>
        <w:jc w:val="both"/>
        <w:rPr>
          <w:i w:val="1"/>
          <w:iCs w:val="1"/>
        </w:rPr>
      </w:pPr>
      <w:r w:rsidDel="00000000" w:rsidR="00000000" w:rsidRPr="00000000">
        <w:rPr>
          <w:i w:val="1"/>
          <w:iCs w:val="1"/>
          <w:rtl w:val="0"/>
        </w:rPr>
        <w:t xml:space="preserve">Example:Bioimpedance analysis was performed using a phase-sensitive single-frequency analyzer (BIA 101 BIVA PRO, AKERN srl, Pisa, Italy).</w:t>
      </w:r>
    </w:p>
    <w:p w:rsidR="00000000" w:rsidDel="00000000" w:rsidP="00000000" w:rsidRDefault="00000000" w:rsidRPr="00000000" w14:paraId="00000012">
      <w:pPr>
        <w:jc w:val="both"/>
        <w:rPr>
          <w:b w:val="1"/>
          <w:bCs w:val="1"/>
          <w:i w:val="1"/>
          <w:iCs w:val="1"/>
        </w:rPr>
      </w:pPr>
      <w:r w:rsidDel="00000000" w:rsidR="00000000" w:rsidRPr="00000000">
        <w:rPr>
          <w:b w:val="1"/>
          <w:bCs w:val="1"/>
          <w:i w:val="1"/>
          <w:iCs w:val="1"/>
          <w:rtl w:val="0"/>
        </w:rPr>
        <w:t xml:space="preserve">2.2 Electrical Characteristics</w:t>
      </w:r>
    </w:p>
    <w:p w:rsidR="00000000" w:rsidDel="00000000" w:rsidP="00000000" w:rsidRDefault="00000000" w:rsidRPr="00000000" w14:paraId="00000013">
      <w:pPr>
        <w:jc w:val="both"/>
        <w:rPr>
          <w:i w:val="1"/>
          <w:iCs w:val="1"/>
        </w:rPr>
      </w:pPr>
      <w:r w:rsidDel="00000000" w:rsidR="00000000" w:rsidRPr="00000000">
        <w:rPr>
          <w:i w:val="1"/>
          <w:iCs w:val="1"/>
          <w:rtl w:val="0"/>
        </w:rPr>
        <w:t xml:space="preserve">The following technical parameters must be reported:</w:t>
      </w:r>
    </w:p>
    <w:tbl>
      <w:tblPr>
        <w:tblStyle w:val="Table1"/>
        <w:tblW w:w="5260.0" w:type="dxa"/>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A0"/>
      </w:tblPr>
      <w:tblGrid>
        <w:gridCol w:w="1357"/>
        <w:gridCol w:w="3903"/>
        <w:tblGridChange w:id="0">
          <w:tblGrid>
            <w:gridCol w:w="1357"/>
            <w:gridCol w:w="3903"/>
          </w:tblGrid>
        </w:tblGridChange>
      </w:tblGrid>
      <w:tr>
        <w:trPr>
          <w:cantSplit w:val="0"/>
          <w:tblHeader w:val="0"/>
        </w:trPr>
        <w:tc>
          <w:tcPr/>
          <w:p w:rsidR="00000000" w:rsidDel="00000000" w:rsidP="00000000" w:rsidRDefault="00000000" w:rsidRPr="00000000" w14:paraId="00000014">
            <w:pPr>
              <w:spacing w:after="160" w:line="259" w:lineRule="auto"/>
              <w:jc w:val="both"/>
              <w:rPr/>
            </w:pPr>
            <w:r w:rsidDel="00000000" w:rsidR="00000000" w:rsidRPr="00000000">
              <w:rPr>
                <w:rtl w:val="0"/>
              </w:rPr>
              <w:t xml:space="preserve">Parameter</w:t>
            </w:r>
          </w:p>
        </w:tc>
        <w:tc>
          <w:tcPr/>
          <w:p w:rsidR="00000000" w:rsidDel="00000000" w:rsidP="00000000" w:rsidRDefault="00000000" w:rsidRPr="00000000" w14:paraId="00000015">
            <w:pPr>
              <w:spacing w:after="160" w:line="259" w:lineRule="auto"/>
              <w:jc w:val="both"/>
              <w:rPr/>
            </w:pPr>
            <w:r w:rsidDel="00000000" w:rsidR="00000000" w:rsidRPr="00000000">
              <w:rPr>
                <w:rtl w:val="0"/>
              </w:rPr>
              <w:t xml:space="preserve">Description</w:t>
            </w:r>
          </w:p>
        </w:tc>
      </w:tr>
      <w:tr>
        <w:trPr>
          <w:cantSplit w:val="0"/>
          <w:tblHeader w:val="0"/>
        </w:trPr>
        <w:tc>
          <w:tcPr/>
          <w:p w:rsidR="00000000" w:rsidDel="00000000" w:rsidP="00000000" w:rsidRDefault="00000000" w:rsidRPr="00000000" w14:paraId="00000016">
            <w:pPr>
              <w:spacing w:after="160" w:line="259" w:lineRule="auto"/>
              <w:jc w:val="both"/>
              <w:rPr/>
            </w:pPr>
            <w:r w:rsidDel="00000000" w:rsidR="00000000" w:rsidRPr="00000000">
              <w:rPr>
                <w:rtl w:val="0"/>
              </w:rPr>
              <w:t xml:space="preserve">Current (µA)</w:t>
            </w:r>
          </w:p>
        </w:tc>
        <w:tc>
          <w:tcPr/>
          <w:p w:rsidR="00000000" w:rsidDel="00000000" w:rsidP="00000000" w:rsidRDefault="00000000" w:rsidRPr="00000000" w14:paraId="00000017">
            <w:pPr>
              <w:spacing w:after="160" w:line="259" w:lineRule="auto"/>
              <w:jc w:val="both"/>
              <w:rPr/>
            </w:pPr>
            <w:r w:rsidDel="00000000" w:rsidR="00000000" w:rsidRPr="00000000">
              <w:rPr>
                <w:rtl w:val="0"/>
              </w:rPr>
              <w:t xml:space="preserve">Injected alternating sinusoidal current</w:t>
            </w:r>
          </w:p>
        </w:tc>
      </w:tr>
      <w:tr>
        <w:trPr>
          <w:cantSplit w:val="0"/>
          <w:tblHeader w:val="0"/>
        </w:trPr>
        <w:tc>
          <w:tcPr/>
          <w:p w:rsidR="00000000" w:rsidDel="00000000" w:rsidP="00000000" w:rsidRDefault="00000000" w:rsidRPr="00000000" w14:paraId="00000018">
            <w:pPr>
              <w:spacing w:after="160" w:line="259" w:lineRule="auto"/>
              <w:jc w:val="both"/>
              <w:rPr/>
            </w:pPr>
            <w:r w:rsidDel="00000000" w:rsidR="00000000" w:rsidRPr="00000000">
              <w:rPr>
                <w:rtl w:val="0"/>
              </w:rPr>
              <w:t xml:space="preserve">Frequency</w:t>
            </w:r>
          </w:p>
        </w:tc>
        <w:tc>
          <w:tcPr/>
          <w:p w:rsidR="00000000" w:rsidDel="00000000" w:rsidP="00000000" w:rsidRDefault="00000000" w:rsidRPr="00000000" w14:paraId="00000019">
            <w:pPr>
              <w:spacing w:after="160" w:line="259" w:lineRule="auto"/>
              <w:jc w:val="both"/>
              <w:rPr/>
            </w:pPr>
            <w:r w:rsidDel="00000000" w:rsidR="00000000" w:rsidRPr="00000000">
              <w:rPr>
                <w:rtl w:val="0"/>
              </w:rPr>
              <w:t xml:space="preserve">Operating frequency (50 kHz ± tolerance)</w:t>
            </w:r>
          </w:p>
        </w:tc>
      </w:tr>
      <w:tr>
        <w:trPr>
          <w:cantSplit w:val="0"/>
          <w:tblHeader w:val="0"/>
        </w:trPr>
        <w:tc>
          <w:tcPr/>
          <w:p w:rsidR="00000000" w:rsidDel="00000000" w:rsidP="00000000" w:rsidRDefault="00000000" w:rsidRPr="00000000" w14:paraId="0000001A">
            <w:pPr>
              <w:spacing w:after="160" w:line="259" w:lineRule="auto"/>
              <w:jc w:val="both"/>
              <w:rPr/>
            </w:pPr>
            <w:r w:rsidDel="00000000" w:rsidR="00000000" w:rsidRPr="00000000">
              <w:rPr>
                <w:rtl w:val="0"/>
              </w:rPr>
              <w:t xml:space="preserve">Accuracy</w:t>
            </w:r>
          </w:p>
        </w:tc>
        <w:tc>
          <w:tcPr/>
          <w:p w:rsidR="00000000" w:rsidDel="00000000" w:rsidP="00000000" w:rsidRDefault="00000000" w:rsidRPr="00000000" w14:paraId="0000001B">
            <w:pPr>
              <w:spacing w:after="160" w:line="259" w:lineRule="auto"/>
              <w:jc w:val="both"/>
              <w:rPr/>
            </w:pPr>
            <w:r w:rsidDel="00000000" w:rsidR="00000000" w:rsidRPr="00000000">
              <w:rPr>
                <w:rtl w:val="0"/>
              </w:rPr>
              <w:t xml:space="preserve">R and Xc accuracy (%)</w:t>
            </w:r>
          </w:p>
        </w:tc>
      </w:tr>
      <w:tr>
        <w:trPr>
          <w:cantSplit w:val="0"/>
          <w:tblHeader w:val="0"/>
        </w:trPr>
        <w:tc>
          <w:tcPr/>
          <w:p w:rsidR="00000000" w:rsidDel="00000000" w:rsidP="00000000" w:rsidRDefault="00000000" w:rsidRPr="00000000" w14:paraId="0000001C">
            <w:pPr>
              <w:spacing w:after="160" w:line="259" w:lineRule="auto"/>
              <w:jc w:val="both"/>
              <w:rPr/>
            </w:pPr>
            <w:r w:rsidDel="00000000" w:rsidR="00000000" w:rsidRPr="00000000">
              <w:rPr>
                <w:rtl w:val="0"/>
              </w:rPr>
              <w:t xml:space="preserve">Resolution</w:t>
            </w:r>
          </w:p>
        </w:tc>
        <w:tc>
          <w:tcPr/>
          <w:p w:rsidR="00000000" w:rsidDel="00000000" w:rsidP="00000000" w:rsidRDefault="00000000" w:rsidRPr="00000000" w14:paraId="0000001D">
            <w:pPr>
              <w:spacing w:after="160" w:line="259" w:lineRule="auto"/>
              <w:jc w:val="both"/>
              <w:rPr/>
            </w:pPr>
            <w:r w:rsidDel="00000000" w:rsidR="00000000" w:rsidRPr="00000000">
              <w:rPr>
                <w:rtl w:val="0"/>
              </w:rPr>
              <w:t xml:space="preserve">Ω resolution</w:t>
            </w:r>
          </w:p>
        </w:tc>
      </w:tr>
      <w:tr>
        <w:trPr>
          <w:cantSplit w:val="0"/>
          <w:tblHeader w:val="0"/>
        </w:trPr>
        <w:tc>
          <w:tcPr/>
          <w:p w:rsidR="00000000" w:rsidDel="00000000" w:rsidP="00000000" w:rsidRDefault="00000000" w:rsidRPr="00000000" w14:paraId="0000001E">
            <w:pPr>
              <w:spacing w:after="160" w:line="259" w:lineRule="auto"/>
              <w:jc w:val="both"/>
              <w:rPr/>
            </w:pPr>
            <w:r w:rsidDel="00000000" w:rsidR="00000000" w:rsidRPr="00000000">
              <w:rPr>
                <w:rtl w:val="0"/>
              </w:rPr>
              <w:t xml:space="preserve">CV%</w:t>
            </w:r>
          </w:p>
        </w:tc>
        <w:tc>
          <w:tcPr/>
          <w:p w:rsidR="00000000" w:rsidDel="00000000" w:rsidP="00000000" w:rsidRDefault="00000000" w:rsidRPr="00000000" w14:paraId="0000001F">
            <w:pPr>
              <w:spacing w:after="160" w:line="259" w:lineRule="auto"/>
              <w:jc w:val="both"/>
              <w:rPr/>
            </w:pPr>
            <w:r w:rsidDel="00000000" w:rsidR="00000000" w:rsidRPr="00000000">
              <w:rPr>
                <w:rtl w:val="0"/>
              </w:rPr>
              <w:t xml:space="preserve">Coefficient of variation</w:t>
            </w:r>
          </w:p>
        </w:tc>
      </w:tr>
    </w:tbl>
    <w:p w:rsidR="00000000" w:rsidDel="00000000" w:rsidP="00000000" w:rsidRDefault="00000000" w:rsidRPr="00000000" w14:paraId="00000020">
      <w:pPr>
        <w:jc w:val="both"/>
        <w:rPr/>
      </w:pPr>
      <w:r w:rsidDel="00000000" w:rsidR="00000000" w:rsidRPr="00000000">
        <w:rPr>
          <w:rtl w:val="0"/>
        </w:rPr>
      </w:r>
    </w:p>
    <w:p w:rsidR="00000000" w:rsidDel="00000000" w:rsidP="00000000" w:rsidRDefault="00000000" w:rsidRPr="00000000" w14:paraId="00000021">
      <w:pPr>
        <w:jc w:val="both"/>
        <w:rPr>
          <w:b w:val="1"/>
          <w:bCs w:val="1"/>
        </w:rPr>
      </w:pPr>
      <w:r w:rsidDel="00000000" w:rsidR="00000000" w:rsidRPr="00000000">
        <w:rPr>
          <w:b w:val="1"/>
          <w:bCs w:val="1"/>
          <w:rtl w:val="0"/>
        </w:rPr>
        <w:t xml:space="preserve">2.3 Measurement Configuration</w:t>
      </w:r>
    </w:p>
    <w:p w:rsidR="00000000" w:rsidDel="00000000" w:rsidP="00000000" w:rsidRDefault="00000000" w:rsidRPr="00000000" w14:paraId="00000022">
      <w:pPr>
        <w:jc w:val="both"/>
        <w:rPr/>
      </w:pPr>
      <w:r w:rsidDel="00000000" w:rsidR="00000000" w:rsidRPr="00000000">
        <w:rPr>
          <w:rtl w:val="0"/>
        </w:rPr>
        <w:t xml:space="preserve">Specify:</w:t>
      </w:r>
    </w:p>
    <w:p w:rsidR="00000000" w:rsidDel="00000000" w:rsidP="00000000" w:rsidRDefault="00000000" w:rsidRPr="00000000" w14:paraId="00000023">
      <w:pPr>
        <w:numPr>
          <w:ilvl w:val="0"/>
          <w:numId w:val="3"/>
        </w:numPr>
        <w:ind w:left="720" w:hanging="360"/>
        <w:jc w:val="both"/>
        <w:rPr/>
      </w:pPr>
      <w:r w:rsidDel="00000000" w:rsidR="00000000" w:rsidRPr="00000000">
        <w:rPr>
          <w:rtl w:val="0"/>
        </w:rPr>
        <w:t xml:space="preserve">Whole-body or regional configuration</w:t>
      </w:r>
    </w:p>
    <w:p w:rsidR="00000000" w:rsidDel="00000000" w:rsidP="00000000" w:rsidRDefault="00000000" w:rsidRPr="00000000" w14:paraId="00000024">
      <w:pPr>
        <w:numPr>
          <w:ilvl w:val="0"/>
          <w:numId w:val="3"/>
        </w:numPr>
        <w:ind w:left="720" w:hanging="360"/>
        <w:jc w:val="both"/>
        <w:rPr/>
      </w:pPr>
      <w:r w:rsidDel="00000000" w:rsidR="00000000" w:rsidRPr="00000000">
        <w:rPr>
          <w:rtl w:val="0"/>
        </w:rPr>
        <w:t xml:space="preserve">Tetrapolar electrode placement</w:t>
      </w:r>
    </w:p>
    <w:p w:rsidR="00000000" w:rsidDel="00000000" w:rsidP="00000000" w:rsidRDefault="00000000" w:rsidRPr="00000000" w14:paraId="00000025">
      <w:pPr>
        <w:numPr>
          <w:ilvl w:val="0"/>
          <w:numId w:val="3"/>
        </w:numPr>
        <w:ind w:left="720" w:hanging="360"/>
        <w:jc w:val="both"/>
        <w:rPr/>
      </w:pPr>
      <w:r w:rsidDel="00000000" w:rsidR="00000000" w:rsidRPr="00000000">
        <w:rPr>
          <w:rtl w:val="0"/>
        </w:rPr>
        <w:t xml:space="preserve">Body position (supine, limb angle)</w:t>
      </w:r>
    </w:p>
    <w:p w:rsidR="00000000" w:rsidDel="00000000" w:rsidP="00000000" w:rsidRDefault="00000000" w:rsidRPr="00000000" w14:paraId="00000026">
      <w:pPr>
        <w:numPr>
          <w:ilvl w:val="0"/>
          <w:numId w:val="3"/>
        </w:numPr>
        <w:ind w:left="720" w:hanging="360"/>
        <w:jc w:val="both"/>
        <w:rPr/>
      </w:pPr>
      <w:r w:rsidDel="00000000" w:rsidR="00000000" w:rsidRPr="00000000">
        <w:rPr>
          <w:rtl w:val="0"/>
        </w:rPr>
        <w:t xml:space="preserve">Skin preparation procedure</w:t>
      </w:r>
    </w:p>
    <w:p w:rsidR="00000000" w:rsidDel="00000000" w:rsidP="00000000" w:rsidRDefault="00000000" w:rsidRPr="00000000" w14:paraId="00000027">
      <w:pPr>
        <w:numPr>
          <w:ilvl w:val="0"/>
          <w:numId w:val="3"/>
        </w:numPr>
        <w:ind w:left="720" w:hanging="360"/>
        <w:jc w:val="both"/>
        <w:rPr/>
      </w:pPr>
      <w:r w:rsidDel="00000000" w:rsidR="00000000" w:rsidRPr="00000000">
        <w:rPr>
          <w:rtl w:val="0"/>
        </w:rPr>
        <w:t xml:space="preserve">Pre-test fasting conditions</w:t>
      </w:r>
    </w:p>
    <w:p w:rsidR="00000000" w:rsidDel="00000000" w:rsidP="00000000" w:rsidRDefault="00000000" w:rsidRPr="00000000" w14:paraId="00000028">
      <w:pPr>
        <w:jc w:val="both"/>
        <w:rPr>
          <w:b w:val="1"/>
          <w:bCs w:val="1"/>
          <w:sz w:val="24"/>
          <w:szCs w:val="24"/>
          <w:u w:val="single"/>
        </w:rPr>
      </w:pPr>
      <w:r w:rsidDel="00000000" w:rsidR="00000000" w:rsidRPr="00000000">
        <w:rPr>
          <w:rtl w:val="0"/>
        </w:rPr>
      </w:r>
    </w:p>
    <w:p w:rsidR="00000000" w:rsidDel="00000000" w:rsidP="00000000" w:rsidRDefault="00000000" w:rsidRPr="00000000" w14:paraId="00000029">
      <w:pPr>
        <w:jc w:val="both"/>
        <w:rPr>
          <w:b w:val="1"/>
          <w:bCs w:val="1"/>
          <w:sz w:val="24"/>
          <w:szCs w:val="24"/>
          <w:u w:val="single"/>
        </w:rPr>
      </w:pPr>
      <w:r w:rsidDel="00000000" w:rsidR="00000000" w:rsidRPr="00000000">
        <w:rPr>
          <w:b w:val="1"/>
          <w:bCs w:val="1"/>
          <w:sz w:val="24"/>
          <w:szCs w:val="24"/>
          <w:u w:val="single"/>
          <w:rtl w:val="0"/>
        </w:rPr>
        <w:t xml:space="preserve">Accurate methodological reporting ensures reproducibility, appropriate interpretation of impedance-derived parameters, and correct technological attribution.</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b w:val="1"/>
          <w:bCs w:val="1"/>
          <w:sz w:val="28"/>
          <w:szCs w:val="28"/>
        </w:rPr>
      </w:pPr>
      <w:r w:rsidDel="00000000" w:rsidR="00000000" w:rsidRPr="00000000">
        <w:rPr>
          <w:b w:val="1"/>
          <w:bCs w:val="1"/>
          <w:sz w:val="28"/>
          <w:szCs w:val="28"/>
          <w:rtl w:val="0"/>
        </w:rPr>
        <w:t xml:space="preserve">3.0 Table of devices</w:t>
      </w:r>
    </w:p>
    <w:tbl>
      <w:tblPr>
        <w:tblStyle w:val="Table2"/>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9"/>
        <w:gridCol w:w="1417"/>
        <w:gridCol w:w="4253"/>
        <w:gridCol w:w="1559"/>
        <w:tblGridChange w:id="0">
          <w:tblGrid>
            <w:gridCol w:w="2689"/>
            <w:gridCol w:w="1417"/>
            <w:gridCol w:w="4253"/>
            <w:gridCol w:w="1559"/>
          </w:tblGrid>
        </w:tblGridChange>
      </w:tblGrid>
      <w:tr>
        <w:trPr>
          <w:cantSplit w:val="0"/>
          <w:trHeight w:val="656" w:hRule="atLeast"/>
          <w:tblHeader w:val="0"/>
        </w:trPr>
        <w:tc>
          <w:tcPr>
            <w:shd w:fill="000000" w:val="clear"/>
          </w:tcPr>
          <w:p w:rsidR="00000000" w:rsidDel="00000000" w:rsidP="00000000" w:rsidRDefault="00000000" w:rsidRPr="00000000" w14:paraId="0000002C">
            <w:pPr>
              <w:jc w:val="center"/>
              <w:rPr>
                <w:b w:val="1"/>
                <w:bCs w:val="1"/>
                <w:sz w:val="20"/>
                <w:szCs w:val="20"/>
                <w:highlight w:val="black"/>
              </w:rPr>
            </w:pPr>
            <w:r w:rsidDel="00000000" w:rsidR="00000000" w:rsidRPr="00000000">
              <w:rPr>
                <w:b w:val="1"/>
                <w:bCs w:val="1"/>
                <w:sz w:val="20"/>
                <w:szCs w:val="20"/>
                <w:highlight w:val="black"/>
                <w:rtl w:val="0"/>
              </w:rPr>
              <w:t xml:space="preserve">Device model</w:t>
            </w:r>
          </w:p>
        </w:tc>
        <w:tc>
          <w:tcPr>
            <w:shd w:fill="000000" w:val="clear"/>
          </w:tcPr>
          <w:p w:rsidR="00000000" w:rsidDel="00000000" w:rsidP="00000000" w:rsidRDefault="00000000" w:rsidRPr="00000000" w14:paraId="0000002D">
            <w:pPr>
              <w:jc w:val="center"/>
              <w:rPr>
                <w:b w:val="1"/>
                <w:bCs w:val="1"/>
                <w:sz w:val="20"/>
                <w:szCs w:val="20"/>
                <w:highlight w:val="black"/>
              </w:rPr>
            </w:pPr>
            <w:r w:rsidDel="00000000" w:rsidR="00000000" w:rsidRPr="00000000">
              <w:rPr>
                <w:b w:val="1"/>
                <w:bCs w:val="1"/>
                <w:sz w:val="20"/>
                <w:szCs w:val="20"/>
                <w:highlight w:val="black"/>
                <w:rtl w:val="0"/>
              </w:rPr>
              <w:t xml:space="preserve">Life cycle </w:t>
            </w:r>
          </w:p>
        </w:tc>
        <w:tc>
          <w:tcPr>
            <w:shd w:fill="000000" w:val="clear"/>
          </w:tcPr>
          <w:p w:rsidR="00000000" w:rsidDel="00000000" w:rsidP="00000000" w:rsidRDefault="00000000" w:rsidRPr="00000000" w14:paraId="0000002E">
            <w:pPr>
              <w:jc w:val="center"/>
              <w:rPr>
                <w:b w:val="1"/>
                <w:bCs w:val="1"/>
                <w:sz w:val="20"/>
                <w:szCs w:val="20"/>
                <w:highlight w:val="black"/>
              </w:rPr>
            </w:pPr>
            <w:r w:rsidDel="00000000" w:rsidR="00000000" w:rsidRPr="00000000">
              <w:rPr>
                <w:b w:val="1"/>
                <w:bCs w:val="1"/>
                <w:sz w:val="20"/>
                <w:szCs w:val="20"/>
                <w:highlight w:val="black"/>
                <w:rtl w:val="0"/>
              </w:rPr>
              <w:t xml:space="preserve">How to cite the technology</w:t>
            </w:r>
          </w:p>
        </w:tc>
        <w:tc>
          <w:tcPr>
            <w:shd w:fill="000000" w:val="clear"/>
          </w:tcPr>
          <w:p w:rsidR="00000000" w:rsidDel="00000000" w:rsidP="00000000" w:rsidRDefault="00000000" w:rsidRPr="00000000" w14:paraId="0000002F">
            <w:pPr>
              <w:jc w:val="center"/>
              <w:rPr>
                <w:b w:val="1"/>
                <w:bCs w:val="1"/>
                <w:color w:val="ffffff"/>
                <w:sz w:val="20"/>
                <w:szCs w:val="20"/>
                <w:highlight w:val="black"/>
              </w:rPr>
            </w:pPr>
            <w:r w:rsidDel="00000000" w:rsidR="00000000" w:rsidRPr="00000000">
              <w:rPr>
                <w:b w:val="1"/>
                <w:bCs w:val="1"/>
                <w:sz w:val="20"/>
                <w:szCs w:val="20"/>
                <w:highlight w:val="black"/>
                <w:rtl w:val="0"/>
              </w:rPr>
              <w:t xml:space="preserve">Technology </w:t>
            </w:r>
            <w:r w:rsidDel="00000000" w:rsidR="00000000" w:rsidRPr="00000000">
              <w:rPr>
                <w:rtl w:val="0"/>
              </w:rPr>
            </w:r>
          </w:p>
        </w:tc>
      </w:tr>
      <w:tr>
        <w:trPr>
          <w:cantSplit w:val="0"/>
          <w:trHeight w:val="709" w:hRule="atLeast"/>
          <w:tblHeader w:val="0"/>
        </w:trPr>
        <w:tc>
          <w:tcPr/>
          <w:p w:rsidR="00000000" w:rsidDel="00000000" w:rsidP="00000000" w:rsidRDefault="00000000" w:rsidRPr="00000000" w14:paraId="00000030">
            <w:pPr>
              <w:jc w:val="center"/>
              <w:rPr>
                <w:b w:val="1"/>
                <w:bCs w:val="1"/>
              </w:rPr>
            </w:pPr>
            <w:r w:rsidDel="00000000" w:rsidR="00000000" w:rsidRPr="00000000">
              <w:rPr>
                <w:rtl w:val="0"/>
              </w:rPr>
            </w:r>
          </w:p>
          <w:p w:rsidR="00000000" w:rsidDel="00000000" w:rsidP="00000000" w:rsidRDefault="00000000" w:rsidRPr="00000000" w14:paraId="00000031">
            <w:pPr>
              <w:jc w:val="center"/>
              <w:rPr>
                <w:b w:val="1"/>
                <w:bCs w:val="1"/>
              </w:rPr>
            </w:pPr>
            <w:r w:rsidDel="00000000" w:rsidR="00000000" w:rsidRPr="00000000">
              <w:rPr>
                <w:b w:val="1"/>
                <w:bCs w:val="1"/>
                <w:rtl w:val="0"/>
              </w:rPr>
              <w:t xml:space="preserve">BIA 101</w:t>
            </w:r>
          </w:p>
          <w:p w:rsidR="00000000" w:rsidDel="00000000" w:rsidP="00000000" w:rsidRDefault="00000000" w:rsidRPr="00000000" w14:paraId="00000032">
            <w:pPr>
              <w:jc w:val="center"/>
              <w:rPr>
                <w:b w:val="1"/>
                <w:bCs w:val="1"/>
              </w:rPr>
            </w:pPr>
            <w:r w:rsidDel="00000000" w:rsidR="00000000" w:rsidRPr="00000000">
              <w:rPr>
                <w:rtl w:val="0"/>
              </w:rPr>
            </w:r>
          </w:p>
          <w:p w:rsidR="00000000" w:rsidDel="00000000" w:rsidP="00000000" w:rsidRDefault="00000000" w:rsidRPr="00000000" w14:paraId="00000033">
            <w:pPr>
              <w:jc w:val="center"/>
              <w:rPr>
                <w:b w:val="1"/>
                <w:bCs w:val="1"/>
              </w:rPr>
            </w:pPr>
            <w:r w:rsidDel="00000000" w:rsidR="00000000" w:rsidRPr="00000000">
              <w:rPr>
                <w:b w:val="1"/>
                <w:bCs w:val="1"/>
              </w:rPr>
              <w:drawing>
                <wp:inline distB="0" distT="0" distL="0" distR="0">
                  <wp:extent cx="1310640" cy="1103630"/>
                  <wp:effectExtent b="0" l="0" r="0" t="0"/>
                  <wp:docPr id="1974221449"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1310640" cy="110363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4">
            <w:pPr>
              <w:jc w:val="center"/>
              <w:rPr/>
            </w:pPr>
            <w:r w:rsidDel="00000000" w:rsidR="00000000" w:rsidRPr="00000000">
              <w:rPr>
                <w:rtl w:val="0"/>
              </w:rPr>
            </w:r>
          </w:p>
          <w:p w:rsidR="00000000" w:rsidDel="00000000" w:rsidP="00000000" w:rsidRDefault="00000000" w:rsidRPr="00000000" w14:paraId="00000035">
            <w:pPr>
              <w:jc w:val="center"/>
              <w:rPr/>
            </w:pPr>
            <w:r w:rsidDel="00000000" w:rsidR="00000000" w:rsidRPr="00000000">
              <w:rPr>
                <w:rtl w:val="0"/>
              </w:rPr>
              <w:t xml:space="preserve">1998</w:t>
            </w:r>
          </w:p>
          <w:p w:rsidR="00000000" w:rsidDel="00000000" w:rsidP="00000000" w:rsidRDefault="00000000" w:rsidRPr="00000000" w14:paraId="00000036">
            <w:pPr>
              <w:jc w:val="center"/>
              <w:rPr/>
            </w:pPr>
            <w:r w:rsidDel="00000000" w:rsidR="00000000" w:rsidRPr="00000000">
              <w:rPr>
                <w:rtl w:val="0"/>
              </w:rPr>
              <w:t xml:space="preserve">- 2009</w:t>
            </w:r>
          </w:p>
        </w:tc>
        <w:tc>
          <w:tcPr/>
          <w:p w:rsidR="00000000" w:rsidDel="00000000" w:rsidP="00000000" w:rsidRDefault="00000000" w:rsidRPr="00000000" w14:paraId="00000037">
            <w:pPr>
              <w:jc w:val="both"/>
              <w:rPr>
                <w:sz w:val="20"/>
                <w:szCs w:val="20"/>
              </w:rPr>
            </w:pPr>
            <w:r w:rsidDel="00000000" w:rsidR="00000000" w:rsidRPr="00000000">
              <w:rPr>
                <w:rtl w:val="0"/>
              </w:rPr>
            </w:r>
          </w:p>
          <w:p w:rsidR="00000000" w:rsidDel="00000000" w:rsidP="00000000" w:rsidRDefault="00000000" w:rsidRPr="00000000" w14:paraId="00000038">
            <w:pPr>
              <w:jc w:val="both"/>
              <w:rPr>
                <w:sz w:val="20"/>
                <w:szCs w:val="20"/>
              </w:rPr>
            </w:pPr>
            <w:r w:rsidDel="00000000" w:rsidR="00000000" w:rsidRPr="00000000">
              <w:rPr>
                <w:sz w:val="20"/>
                <w:szCs w:val="20"/>
                <w:rtl w:val="0"/>
              </w:rPr>
              <w:t xml:space="preserve">Whole body bioimpedance (BIA 101 AKERN, Florence, Italy) was performed using an alternating sinusoidal electric current of 800 microampere at an operating frequency of 50 kHz. The calibration of the device was checked each day measurements were performed, always at the first measurement of the day, using the standard control circuit supplied by the manufacturer with a known impedance [resistance (R) = 380 Ohm; reactance (Xc) = 47 Ohm]. The accuracy of the device was 1% for R and 2% for Xc. For the BIA measurement, each participant was supine with limbs slightly spread apart from the body. Disposable tab electrodes (BIATRODES Akern Srl; Florence, Italy) were placed on the right side at metacarpal and metatarsal sites of the right wrist and ankle [a].</w:t>
            </w:r>
          </w:p>
        </w:tc>
        <w:tc>
          <w:tcPr/>
          <w:p w:rsidR="00000000" w:rsidDel="00000000" w:rsidP="00000000" w:rsidRDefault="00000000" w:rsidRPr="00000000" w14:paraId="00000039">
            <w:pPr>
              <w:jc w:val="center"/>
              <w:rPr/>
            </w:pPr>
            <w:r w:rsidDel="00000000" w:rsidR="00000000" w:rsidRPr="00000000">
              <w:rPr>
                <w:rtl w:val="0"/>
              </w:rPr>
            </w:r>
          </w:p>
          <w:p w:rsidR="00000000" w:rsidDel="00000000" w:rsidP="00000000" w:rsidRDefault="00000000" w:rsidRPr="00000000" w14:paraId="0000003A">
            <w:pPr>
              <w:jc w:val="center"/>
              <w:rPr/>
            </w:pPr>
            <w:r w:rsidDel="00000000" w:rsidR="00000000" w:rsidRPr="00000000">
              <w:rPr>
                <w:rtl w:val="0"/>
              </w:rPr>
              <w:t xml:space="preserve">800 µA current at 50 kHz (±2%), resolution Rz: ±1%, Xc: ±2%,</w:t>
            </w:r>
          </w:p>
          <w:p w:rsidR="00000000" w:rsidDel="00000000" w:rsidP="00000000" w:rsidRDefault="00000000" w:rsidRPr="00000000" w14:paraId="0000003B">
            <w:pPr>
              <w:jc w:val="center"/>
              <w:rPr/>
            </w:pPr>
            <w:r w:rsidDel="00000000" w:rsidR="00000000" w:rsidRPr="00000000">
              <w:rPr>
                <w:rtl w:val="0"/>
              </w:rPr>
              <w:t xml:space="preserve"> CV% &lt;3,5%</w:t>
            </w:r>
          </w:p>
        </w:tc>
      </w:tr>
      <w:tr>
        <w:trPr>
          <w:cantSplit w:val="0"/>
          <w:tblHeader w:val="0"/>
        </w:trPr>
        <w:tc>
          <w:tcPr/>
          <w:p w:rsidR="00000000" w:rsidDel="00000000" w:rsidP="00000000" w:rsidRDefault="00000000" w:rsidRPr="00000000" w14:paraId="0000003C">
            <w:pPr>
              <w:jc w:val="center"/>
              <w:rPr>
                <w:b w:val="1"/>
                <w:bCs w:val="1"/>
              </w:rPr>
            </w:pPr>
            <w:r w:rsidDel="00000000" w:rsidR="00000000" w:rsidRPr="00000000">
              <w:rPr>
                <w:b w:val="1"/>
                <w:bCs w:val="1"/>
                <w:rtl w:val="0"/>
              </w:rPr>
              <w:t xml:space="preserve">BIA 101 New Edition</w:t>
            </w:r>
          </w:p>
          <w:p w:rsidR="00000000" w:rsidDel="00000000" w:rsidP="00000000" w:rsidRDefault="00000000" w:rsidRPr="00000000" w14:paraId="0000003D">
            <w:pPr>
              <w:jc w:val="center"/>
              <w:rPr>
                <w:b w:val="1"/>
                <w:bCs w:val="1"/>
              </w:rPr>
            </w:pPr>
            <w:r w:rsidDel="00000000" w:rsidR="00000000" w:rsidRPr="00000000">
              <w:rPr>
                <w:b w:val="1"/>
                <w:bCs w:val="1"/>
              </w:rPr>
              <w:drawing>
                <wp:inline distB="0" distT="0" distL="0" distR="0">
                  <wp:extent cx="1190625" cy="1190625"/>
                  <wp:effectExtent b="0" l="0" r="0" t="0"/>
                  <wp:docPr id="197422145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190625" cy="11906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E">
            <w:pPr>
              <w:jc w:val="center"/>
              <w:rPr/>
            </w:pPr>
            <w:r w:rsidDel="00000000" w:rsidR="00000000" w:rsidRPr="00000000">
              <w:rPr>
                <w:rtl w:val="0"/>
              </w:rPr>
              <w:t xml:space="preserve">2010</w:t>
            </w:r>
          </w:p>
          <w:p w:rsidR="00000000" w:rsidDel="00000000" w:rsidP="00000000" w:rsidRDefault="00000000" w:rsidRPr="00000000" w14:paraId="0000003F">
            <w:pPr>
              <w:jc w:val="center"/>
              <w:rPr/>
            </w:pPr>
            <w:r w:rsidDel="00000000" w:rsidR="00000000" w:rsidRPr="00000000">
              <w:rPr>
                <w:rtl w:val="0"/>
              </w:rPr>
              <w:t xml:space="preserve">- 2019</w:t>
            </w:r>
          </w:p>
        </w:tc>
        <w:tc>
          <w:tcPr/>
          <w:p w:rsidR="00000000" w:rsidDel="00000000" w:rsidP="00000000" w:rsidRDefault="00000000" w:rsidRPr="00000000" w14:paraId="00000040">
            <w:pPr>
              <w:jc w:val="both"/>
              <w:rPr>
                <w:sz w:val="20"/>
                <w:szCs w:val="20"/>
              </w:rPr>
            </w:pPr>
            <w:r w:rsidDel="00000000" w:rsidR="00000000" w:rsidRPr="00000000">
              <w:rPr>
                <w:sz w:val="20"/>
                <w:szCs w:val="20"/>
                <w:rtl w:val="0"/>
              </w:rPr>
              <w:t xml:space="preserve">Whole body bioimpedance (BIA 101 new edition AKERN, Florence, Italy) was performed using an alternating sinusoidal electric current of 400 microampere at an operating frequency of 50 kHz. The device was calibrated every morning using the standard control circuit supplied by the manufacturer with a known impedance [resistance (R) = 380 Ohm; reactance (Xc) = 47 Ohm]. The accuracy of the device was 1% for R and 2% for Xc. For the BIA measurement, each participant was supine with limbs slightly spread apart from the body. Disposable tab electrodes (BIATRODES Akern Srl; Florence, Italy) were placed on the right side at metacarpal and metatarsal sites of the right wrist and ankle [a].</w:t>
            </w:r>
          </w:p>
        </w:tc>
        <w:tc>
          <w:tcPr/>
          <w:p w:rsidR="00000000" w:rsidDel="00000000" w:rsidP="00000000" w:rsidRDefault="00000000" w:rsidRPr="00000000" w14:paraId="00000041">
            <w:pPr>
              <w:jc w:val="center"/>
              <w:rPr/>
            </w:pPr>
            <w:r w:rsidDel="00000000" w:rsidR="00000000" w:rsidRPr="00000000">
              <w:rPr>
                <w:rtl w:val="0"/>
              </w:rPr>
              <w:t xml:space="preserve">400 µA current at 50 kHz (±1%), resolution Rz: ±1%, Xc: ±2%, </w:t>
            </w:r>
          </w:p>
          <w:p w:rsidR="00000000" w:rsidDel="00000000" w:rsidP="00000000" w:rsidRDefault="00000000" w:rsidRPr="00000000" w14:paraId="00000042">
            <w:pPr>
              <w:jc w:val="center"/>
              <w:rPr/>
            </w:pPr>
            <w:r w:rsidDel="00000000" w:rsidR="00000000" w:rsidRPr="00000000">
              <w:rPr>
                <w:rtl w:val="0"/>
              </w:rPr>
              <w:t xml:space="preserve">CV% &lt;2,8%</w:t>
            </w:r>
          </w:p>
        </w:tc>
      </w:tr>
      <w:tr>
        <w:trPr>
          <w:cantSplit w:val="0"/>
          <w:tblHeader w:val="0"/>
        </w:trPr>
        <w:tc>
          <w:tcPr/>
          <w:p w:rsidR="00000000" w:rsidDel="00000000" w:rsidP="00000000" w:rsidRDefault="00000000" w:rsidRPr="00000000" w14:paraId="00000043">
            <w:pPr>
              <w:jc w:val="center"/>
              <w:rPr>
                <w:b w:val="1"/>
                <w:bCs w:val="1"/>
              </w:rPr>
            </w:pPr>
            <w:r w:rsidDel="00000000" w:rsidR="00000000" w:rsidRPr="00000000">
              <w:rPr>
                <w:b w:val="1"/>
                <w:bCs w:val="1"/>
                <w:rtl w:val="0"/>
              </w:rPr>
              <w:t xml:space="preserve">BIA 101 BIVA</w:t>
            </w:r>
          </w:p>
          <w:p w:rsidR="00000000" w:rsidDel="00000000" w:rsidP="00000000" w:rsidRDefault="00000000" w:rsidRPr="00000000" w14:paraId="00000044">
            <w:pPr>
              <w:jc w:val="center"/>
              <w:rPr>
                <w:b w:val="1"/>
                <w:bCs w:val="1"/>
              </w:rPr>
            </w:pPr>
            <w:r w:rsidDel="00000000" w:rsidR="00000000" w:rsidRPr="00000000">
              <w:rPr>
                <w:rtl w:val="0"/>
              </w:rPr>
            </w:r>
          </w:p>
          <w:p w:rsidR="00000000" w:rsidDel="00000000" w:rsidP="00000000" w:rsidRDefault="00000000" w:rsidRPr="00000000" w14:paraId="00000045">
            <w:pPr>
              <w:jc w:val="center"/>
              <w:rPr>
                <w:b w:val="1"/>
                <w:bCs w:val="1"/>
              </w:rPr>
            </w:pPr>
            <w:r w:rsidDel="00000000" w:rsidR="00000000" w:rsidRPr="00000000">
              <w:rPr>
                <w:b w:val="1"/>
                <w:bCs w:val="1"/>
              </w:rPr>
              <w:drawing>
                <wp:inline distB="0" distT="0" distL="0" distR="0">
                  <wp:extent cx="1476375" cy="1476375"/>
                  <wp:effectExtent b="0" l="0" r="0" t="0"/>
                  <wp:docPr id="1974221450"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1476375" cy="14763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6">
            <w:pPr>
              <w:jc w:val="center"/>
              <w:rPr/>
            </w:pPr>
            <w:r w:rsidDel="00000000" w:rsidR="00000000" w:rsidRPr="00000000">
              <w:rPr>
                <w:rtl w:val="0"/>
              </w:rPr>
              <w:t xml:space="preserve">2019 - 2020</w:t>
            </w:r>
          </w:p>
        </w:tc>
        <w:tc>
          <w:tcPr/>
          <w:p w:rsidR="00000000" w:rsidDel="00000000" w:rsidP="00000000" w:rsidRDefault="00000000" w:rsidRPr="00000000" w14:paraId="00000047">
            <w:pPr>
              <w:jc w:val="both"/>
              <w:rPr>
                <w:sz w:val="20"/>
                <w:szCs w:val="20"/>
              </w:rPr>
            </w:pPr>
            <w:r w:rsidDel="00000000" w:rsidR="00000000" w:rsidRPr="00000000">
              <w:rPr>
                <w:sz w:val="20"/>
                <w:szCs w:val="20"/>
                <w:rtl w:val="0"/>
              </w:rPr>
              <w:t xml:space="preserve">Whole body bioimpedance (BIA 101 BIVA AKERN, Pisa, Italy) was performed by a phase sensitive device working with alternating sinusoidal electric current of 250 microampere at an operating frequency of 50 kHz (±1%). The device was calibrated every morning using the standard control circuit supplied by the manufacturer with a known impedance [resistance (R) = 380 Ohm; reactance (Xc) = 42 Ohm]. The accuracy of the device was 0.1% for R and 0.1% for Xc. For the BIA measurement, each participant was supine with limbs slightly spread apart from the body. Very low intrinsic impedance (&lt;30 Ohm) disposable electrodes  (BIATRODES Akern Srl; Florence, Italy) were placed on the right side at metacarpal and metatarsal sites of the right wrist and ankle [a].</w:t>
            </w:r>
          </w:p>
        </w:tc>
        <w:tc>
          <w:tcPr/>
          <w:p w:rsidR="00000000" w:rsidDel="00000000" w:rsidP="00000000" w:rsidRDefault="00000000" w:rsidRPr="00000000" w14:paraId="00000048">
            <w:pPr>
              <w:jc w:val="center"/>
              <w:rPr/>
            </w:pPr>
            <w:r w:rsidDel="00000000" w:rsidR="00000000" w:rsidRPr="00000000">
              <w:rPr>
                <w:rtl w:val="0"/>
              </w:rPr>
              <w:t xml:space="preserve">250 µA current at 50 kHz (±1%), resolution Rz: ±1%, Xc: ±1%, </w:t>
            </w:r>
          </w:p>
          <w:p w:rsidR="00000000" w:rsidDel="00000000" w:rsidP="00000000" w:rsidRDefault="00000000" w:rsidRPr="00000000" w14:paraId="00000049">
            <w:pPr>
              <w:jc w:val="center"/>
              <w:rPr/>
            </w:pPr>
            <w:r w:rsidDel="00000000" w:rsidR="00000000" w:rsidRPr="00000000">
              <w:rPr>
                <w:rtl w:val="0"/>
              </w:rPr>
              <w:t xml:space="preserve">CV% &lt;1%</w:t>
            </w:r>
          </w:p>
        </w:tc>
      </w:tr>
      <w:tr>
        <w:trPr>
          <w:cantSplit w:val="0"/>
          <w:tblHeader w:val="0"/>
        </w:trPr>
        <w:tc>
          <w:tcPr/>
          <w:p w:rsidR="00000000" w:rsidDel="00000000" w:rsidP="00000000" w:rsidRDefault="00000000" w:rsidRPr="00000000" w14:paraId="0000004A">
            <w:pPr>
              <w:jc w:val="center"/>
              <w:rPr>
                <w:b w:val="1"/>
                <w:bCs w:val="1"/>
              </w:rPr>
            </w:pPr>
            <w:r w:rsidDel="00000000" w:rsidR="00000000" w:rsidRPr="00000000">
              <w:rPr>
                <w:b w:val="1"/>
                <w:bCs w:val="1"/>
                <w:rtl w:val="0"/>
              </w:rPr>
              <w:t xml:space="preserve">BIA 101 BIVA PRO</w:t>
            </w:r>
          </w:p>
          <w:p w:rsidR="00000000" w:rsidDel="00000000" w:rsidP="00000000" w:rsidRDefault="00000000" w:rsidRPr="00000000" w14:paraId="0000004B">
            <w:pPr>
              <w:jc w:val="center"/>
              <w:rPr>
                <w:b w:val="1"/>
                <w:bCs w:val="1"/>
                <w:highlight w:val="yellow"/>
              </w:rPr>
            </w:pPr>
            <w:r w:rsidDel="00000000" w:rsidR="00000000" w:rsidRPr="00000000">
              <w:rPr>
                <w:rtl w:val="0"/>
              </w:rPr>
            </w:r>
          </w:p>
          <w:p w:rsidR="00000000" w:rsidDel="00000000" w:rsidP="00000000" w:rsidRDefault="00000000" w:rsidRPr="00000000" w14:paraId="0000004C">
            <w:pPr>
              <w:jc w:val="center"/>
              <w:rPr>
                <w:highlight w:val="yellow"/>
              </w:rPr>
            </w:pPr>
            <w:r w:rsidDel="00000000" w:rsidR="00000000" w:rsidRPr="00000000">
              <w:rPr>
                <w:b w:val="1"/>
                <w:bCs w:val="1"/>
              </w:rPr>
              <w:drawing>
                <wp:inline distB="0" distT="0" distL="0" distR="0">
                  <wp:extent cx="1466850" cy="1466850"/>
                  <wp:effectExtent b="0" l="0" r="0" t="0"/>
                  <wp:docPr id="197422145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466850" cy="14668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D">
            <w:pPr>
              <w:jc w:val="center"/>
              <w:rPr>
                <w:highlight w:val="yellow"/>
              </w:rPr>
            </w:pPr>
            <w:r w:rsidDel="00000000" w:rsidR="00000000" w:rsidRPr="00000000">
              <w:rPr>
                <w:rtl w:val="0"/>
              </w:rPr>
              <w:t xml:space="preserve">01/2021 – 05/2025</w:t>
            </w:r>
            <w:r w:rsidDel="00000000" w:rsidR="00000000" w:rsidRPr="00000000">
              <w:rPr>
                <w:rtl w:val="0"/>
              </w:rPr>
            </w:r>
          </w:p>
        </w:tc>
        <w:tc>
          <w:tcPr/>
          <w:p w:rsidR="00000000" w:rsidDel="00000000" w:rsidP="00000000" w:rsidRDefault="00000000" w:rsidRPr="00000000" w14:paraId="0000004E">
            <w:pPr>
              <w:jc w:val="both"/>
              <w:rPr>
                <w:b w:val="1"/>
                <w:bCs w:val="1"/>
                <w:sz w:val="20"/>
                <w:szCs w:val="20"/>
              </w:rPr>
            </w:pPr>
            <w:r w:rsidDel="00000000" w:rsidR="00000000" w:rsidRPr="00000000">
              <w:rPr>
                <w:b w:val="1"/>
                <w:bCs w:val="1"/>
                <w:sz w:val="20"/>
                <w:szCs w:val="20"/>
                <w:rtl w:val="0"/>
              </w:rPr>
              <w:t xml:space="preserve">Whole body configuration:</w:t>
            </w:r>
          </w:p>
          <w:p w:rsidR="00000000" w:rsidDel="00000000" w:rsidP="00000000" w:rsidRDefault="00000000" w:rsidRPr="00000000" w14:paraId="0000004F">
            <w:pPr>
              <w:jc w:val="both"/>
              <w:rPr>
                <w:sz w:val="20"/>
                <w:szCs w:val="20"/>
              </w:rPr>
            </w:pPr>
            <w:r w:rsidDel="00000000" w:rsidR="00000000" w:rsidRPr="00000000">
              <w:rPr>
                <w:rtl w:val="0"/>
              </w:rPr>
            </w:r>
          </w:p>
          <w:p w:rsidR="00000000" w:rsidDel="00000000" w:rsidP="00000000" w:rsidRDefault="00000000" w:rsidRPr="00000000" w14:paraId="00000050">
            <w:pPr>
              <w:jc w:val="both"/>
              <w:rPr>
                <w:sz w:val="20"/>
                <w:szCs w:val="20"/>
              </w:rPr>
            </w:pPr>
            <w:r w:rsidDel="00000000" w:rsidR="00000000" w:rsidRPr="00000000">
              <w:rPr>
                <w:sz w:val="20"/>
                <w:szCs w:val="20"/>
                <w:rtl w:val="0"/>
              </w:rPr>
              <w:t xml:space="preserve">Bioimpedance analysis was performed by a phase sensitive device (BIA 101 BIVA PRO AKERN srl, Pisa, Italy) working with alternating sinusoidal electric current of 245 microampere at an operating frequency of 50 kHz (±1%). The device was calibrated every morning using the standard control circuit supplied by the manufacturer with a known impedance [resistance (R) = 380 Ohm; reactance (Xc) = 45 Ohm]. The accuracy of the device was 0.1% for R and 0.1% for Xc. For the BIA measurement, each participant was supine with limbs slightly spread apart from the body. Very low intrinsic impedance (&lt;30 Ohm) disposable electrodes (BIATRODES Akern Srl; Florence, Italy) were placed on the right side at metacarpal and metatarsal sites of the right wrist and ankle [a].</w:t>
            </w:r>
          </w:p>
          <w:p w:rsidR="00000000" w:rsidDel="00000000" w:rsidP="00000000" w:rsidRDefault="00000000" w:rsidRPr="00000000" w14:paraId="00000051">
            <w:pPr>
              <w:jc w:val="both"/>
              <w:rPr>
                <w:sz w:val="20"/>
                <w:szCs w:val="20"/>
              </w:rPr>
            </w:pPr>
            <w:r w:rsidDel="00000000" w:rsidR="00000000" w:rsidRPr="00000000">
              <w:rPr>
                <w:rtl w:val="0"/>
              </w:rPr>
            </w:r>
          </w:p>
          <w:p w:rsidR="00000000" w:rsidDel="00000000" w:rsidP="00000000" w:rsidRDefault="00000000" w:rsidRPr="00000000" w14:paraId="00000052">
            <w:pPr>
              <w:jc w:val="both"/>
              <w:rPr>
                <w:b w:val="1"/>
                <w:bCs w:val="1"/>
                <w:sz w:val="20"/>
                <w:szCs w:val="20"/>
              </w:rPr>
            </w:pPr>
            <w:r w:rsidDel="00000000" w:rsidR="00000000" w:rsidRPr="00000000">
              <w:rPr>
                <w:b w:val="1"/>
                <w:bCs w:val="1"/>
                <w:sz w:val="20"/>
                <w:szCs w:val="20"/>
                <w:rtl w:val="0"/>
              </w:rPr>
              <w:t xml:space="preserve">Regional configuration:</w:t>
            </w:r>
          </w:p>
          <w:p w:rsidR="00000000" w:rsidDel="00000000" w:rsidP="00000000" w:rsidRDefault="00000000" w:rsidRPr="00000000" w14:paraId="00000053">
            <w:pPr>
              <w:jc w:val="both"/>
              <w:rPr>
                <w:sz w:val="20"/>
                <w:szCs w:val="20"/>
              </w:rPr>
            </w:pPr>
            <w:r w:rsidDel="00000000" w:rsidR="00000000" w:rsidRPr="00000000">
              <w:rPr>
                <w:sz w:val="20"/>
                <w:szCs w:val="20"/>
                <w:rtl w:val="0"/>
              </w:rPr>
              <w:t xml:space="preserve">Bioimpedance analysis was performed by a phase sensitive device (BIA 101 BIVA PRO AKERN srl, Pisa, Italy) working with alternating sinusoidal electric current of 245 microampere at an operating frequency of 50 kHz (±1%). The device was calibrated every morning using the standard control circuit supplied by the manufacturer with a known impedance [resistance (R) = 345 Ohm; reactance (Xc) = 32 Ohm for left sensing channel and resistance (R) = 380 Ohm; reactance (Xc) = 45 Ohm for the right sensing channel].</w:t>
            </w:r>
          </w:p>
          <w:p w:rsidR="00000000" w:rsidDel="00000000" w:rsidP="00000000" w:rsidRDefault="00000000" w:rsidRPr="00000000" w14:paraId="00000054">
            <w:pPr>
              <w:jc w:val="both"/>
              <w:rPr>
                <w:sz w:val="20"/>
                <w:szCs w:val="20"/>
              </w:rPr>
            </w:pPr>
            <w:r w:rsidDel="00000000" w:rsidR="00000000" w:rsidRPr="00000000">
              <w:rPr>
                <w:sz w:val="20"/>
                <w:szCs w:val="20"/>
                <w:rtl w:val="0"/>
              </w:rPr>
              <w:t xml:space="preserve">The resolution of the device was 0.1 Ω for Rz and 0.1 Ω   for Xc in the full range of measurements. </w:t>
            </w:r>
          </w:p>
          <w:p w:rsidR="00000000" w:rsidDel="00000000" w:rsidP="00000000" w:rsidRDefault="00000000" w:rsidRPr="00000000" w14:paraId="00000055">
            <w:pPr>
              <w:jc w:val="both"/>
              <w:rPr>
                <w:sz w:val="20"/>
                <w:szCs w:val="20"/>
                <w:highlight w:val="yellow"/>
              </w:rPr>
            </w:pPr>
            <w:r w:rsidDel="00000000" w:rsidR="00000000" w:rsidRPr="00000000">
              <w:rPr>
                <w:sz w:val="20"/>
                <w:szCs w:val="20"/>
                <w:rtl w:val="0"/>
              </w:rPr>
              <w:t xml:space="preserve">For the regional bioimpedance measurement, each participant was supine with limbs slightly spread apart from the body. Very low intrinsic impedance (&lt;30 Ohm) disposable electrodes (BIATRODES Akern Srl; Pisa, Italy) were placed on both side of the body at metacarpal and metatarsal sites of the right and left wrists and ankles [c].</w:t>
            </w:r>
            <w:r w:rsidDel="00000000" w:rsidR="00000000" w:rsidRPr="00000000">
              <w:rPr>
                <w:rtl w:val="0"/>
              </w:rPr>
            </w:r>
          </w:p>
        </w:tc>
        <w:tc>
          <w:tcPr/>
          <w:p w:rsidR="00000000" w:rsidDel="00000000" w:rsidP="00000000" w:rsidRDefault="00000000" w:rsidRPr="00000000" w14:paraId="00000056">
            <w:pPr>
              <w:jc w:val="center"/>
              <w:rPr/>
            </w:pPr>
            <w:r w:rsidDel="00000000" w:rsidR="00000000" w:rsidRPr="00000000">
              <w:rPr>
                <w:rtl w:val="0"/>
              </w:rPr>
              <w:t xml:space="preserve">245 µA current at 50 kHz (±1%),</w:t>
            </w:r>
          </w:p>
          <w:p w:rsidR="00000000" w:rsidDel="00000000" w:rsidP="00000000" w:rsidRDefault="00000000" w:rsidRPr="00000000" w14:paraId="00000057">
            <w:pPr>
              <w:jc w:val="center"/>
              <w:rPr/>
            </w:pPr>
            <w:r w:rsidDel="00000000" w:rsidR="00000000" w:rsidRPr="00000000">
              <w:rPr>
                <w:rtl w:val="0"/>
              </w:rPr>
              <w:t xml:space="preserve">Accuracy:</w:t>
            </w:r>
          </w:p>
          <w:p w:rsidR="00000000" w:rsidDel="00000000" w:rsidP="00000000" w:rsidRDefault="00000000" w:rsidRPr="00000000" w14:paraId="00000058">
            <w:pPr>
              <w:jc w:val="center"/>
              <w:rPr/>
            </w:pPr>
            <w:r w:rsidDel="00000000" w:rsidR="00000000" w:rsidRPr="00000000">
              <w:rPr>
                <w:rtl w:val="0"/>
              </w:rPr>
              <w:t xml:space="preserve">Rz: ±0.1,%</w:t>
            </w:r>
          </w:p>
          <w:p w:rsidR="00000000" w:rsidDel="00000000" w:rsidP="00000000" w:rsidRDefault="00000000" w:rsidRPr="00000000" w14:paraId="00000059">
            <w:pPr>
              <w:jc w:val="center"/>
              <w:rPr/>
            </w:pPr>
            <w:r w:rsidDel="00000000" w:rsidR="00000000" w:rsidRPr="00000000">
              <w:rPr>
                <w:rtl w:val="0"/>
              </w:rPr>
              <w:t xml:space="preserve">Xc: ±0.1 %</w:t>
            </w:r>
          </w:p>
          <w:p w:rsidR="00000000" w:rsidDel="00000000" w:rsidP="00000000" w:rsidRDefault="00000000" w:rsidRPr="00000000" w14:paraId="0000005A">
            <w:pPr>
              <w:jc w:val="center"/>
              <w:rPr/>
            </w:pPr>
            <w:r w:rsidDel="00000000" w:rsidR="00000000" w:rsidRPr="00000000">
              <w:rPr>
                <w:rtl w:val="0"/>
              </w:rPr>
              <w:t xml:space="preserve">CV% &lt;1%</w:t>
            </w:r>
          </w:p>
        </w:tc>
      </w:tr>
      <w:tr>
        <w:trPr>
          <w:cantSplit w:val="0"/>
          <w:tblHeader w:val="0"/>
        </w:trPr>
        <w:tc>
          <w:tcPr/>
          <w:p w:rsidR="00000000" w:rsidDel="00000000" w:rsidP="00000000" w:rsidRDefault="00000000" w:rsidRPr="00000000" w14:paraId="0000005B">
            <w:pPr>
              <w:jc w:val="center"/>
              <w:rPr>
                <w:b w:val="1"/>
                <w:bCs w:val="1"/>
              </w:rPr>
            </w:pPr>
            <w:r w:rsidDel="00000000" w:rsidR="00000000" w:rsidRPr="00000000">
              <w:rPr>
                <w:b w:val="1"/>
                <w:bCs w:val="1"/>
                <w:rtl w:val="0"/>
              </w:rPr>
              <w:t xml:space="preserve">BIA 101 BIVA PRO</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jc w:val="center"/>
              <w:rPr>
                <w:b w:val="1"/>
                <w:bCs w:val="1"/>
              </w:rPr>
            </w:pPr>
            <w:r w:rsidDel="00000000" w:rsidR="00000000" w:rsidRPr="00000000">
              <w:rPr>
                <w:b w:val="1"/>
                <w:bCs w:val="1"/>
              </w:rPr>
              <w:drawing>
                <wp:inline distB="114300" distT="114300" distL="114300" distR="114300">
                  <wp:extent cx="1571625" cy="876300"/>
                  <wp:effectExtent b="0" l="0" r="0" t="0"/>
                  <wp:docPr id="197422145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571625" cy="8763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E">
            <w:pPr>
              <w:jc w:val="center"/>
              <w:rPr/>
            </w:pPr>
            <w:r w:rsidDel="00000000" w:rsidR="00000000" w:rsidRPr="00000000">
              <w:rPr>
                <w:rtl w:val="0"/>
              </w:rPr>
              <w:t xml:space="preserve">05/2025 - Today</w:t>
            </w:r>
          </w:p>
        </w:tc>
        <w:tc>
          <w:tcPr/>
          <w:p w:rsidR="00000000" w:rsidDel="00000000" w:rsidP="00000000" w:rsidRDefault="00000000" w:rsidRPr="00000000" w14:paraId="0000005F">
            <w:pPr>
              <w:jc w:val="both"/>
              <w:rPr>
                <w:b w:val="1"/>
                <w:bCs w:val="1"/>
                <w:sz w:val="20"/>
                <w:szCs w:val="20"/>
              </w:rPr>
            </w:pPr>
            <w:r w:rsidDel="00000000" w:rsidR="00000000" w:rsidRPr="00000000">
              <w:rPr>
                <w:b w:val="1"/>
                <w:bCs w:val="1"/>
                <w:sz w:val="20"/>
                <w:szCs w:val="20"/>
                <w:rtl w:val="0"/>
              </w:rPr>
              <w:t xml:space="preserve">Whole body configuration:</w:t>
            </w:r>
          </w:p>
          <w:p w:rsidR="00000000" w:rsidDel="00000000" w:rsidP="00000000" w:rsidRDefault="00000000" w:rsidRPr="00000000" w14:paraId="00000060">
            <w:pPr>
              <w:jc w:val="both"/>
              <w:rPr>
                <w:sz w:val="20"/>
                <w:szCs w:val="20"/>
              </w:rPr>
            </w:pPr>
            <w:r w:rsidDel="00000000" w:rsidR="00000000" w:rsidRPr="00000000">
              <w:rPr>
                <w:rtl w:val="0"/>
              </w:rPr>
            </w:r>
          </w:p>
          <w:p w:rsidR="00000000" w:rsidDel="00000000" w:rsidP="00000000" w:rsidRDefault="00000000" w:rsidRPr="00000000" w14:paraId="00000061">
            <w:pPr>
              <w:jc w:val="both"/>
              <w:rPr>
                <w:sz w:val="20"/>
                <w:szCs w:val="20"/>
              </w:rPr>
            </w:pPr>
            <w:r w:rsidDel="00000000" w:rsidR="00000000" w:rsidRPr="00000000">
              <w:rPr>
                <w:sz w:val="20"/>
                <w:szCs w:val="20"/>
                <w:rtl w:val="0"/>
              </w:rPr>
              <w:t xml:space="preserve">Bioimpedance analysis was performed by a phase sensitive device (BIA 101 BIVA PRO AKERN srl, Pisa, Italy) working with alternating sinusoidal electric current of 245 microampere at an operating frequency of 50 kHz (±1%). The device was calibrated every morning using the standard control circuit supplied by the manufacturer with a known impedance [resistance (R) = 380 Ohm; reactance (Xc) = 45 Ohm]. The resolution of the device was 0.1 Ω for Rz and 0.1 Ω   for Xc in the full range of measurements. For the BIA measurement, each participant was supine with limbs slightly spread apart from the body. Very low intrinsic impedance (&lt;30 Ohm) disposable electrodes (BIATRODES Akern Srl; Pisa, Italy) were placed on the right side at metacarpal and metatarsal sites of the right wrist and ankle [c].</w:t>
            </w:r>
          </w:p>
          <w:p w:rsidR="00000000" w:rsidDel="00000000" w:rsidP="00000000" w:rsidRDefault="00000000" w:rsidRPr="00000000" w14:paraId="00000062">
            <w:pPr>
              <w:jc w:val="both"/>
              <w:rPr>
                <w:sz w:val="20"/>
                <w:szCs w:val="20"/>
              </w:rPr>
            </w:pPr>
            <w:r w:rsidDel="00000000" w:rsidR="00000000" w:rsidRPr="00000000">
              <w:rPr>
                <w:rtl w:val="0"/>
              </w:rPr>
            </w:r>
          </w:p>
          <w:p w:rsidR="00000000" w:rsidDel="00000000" w:rsidP="00000000" w:rsidRDefault="00000000" w:rsidRPr="00000000" w14:paraId="00000063">
            <w:pPr>
              <w:jc w:val="both"/>
              <w:rPr>
                <w:b w:val="1"/>
                <w:bCs w:val="1"/>
                <w:sz w:val="20"/>
                <w:szCs w:val="20"/>
              </w:rPr>
            </w:pPr>
            <w:r w:rsidDel="00000000" w:rsidR="00000000" w:rsidRPr="00000000">
              <w:rPr>
                <w:b w:val="1"/>
                <w:bCs w:val="1"/>
                <w:sz w:val="20"/>
                <w:szCs w:val="20"/>
                <w:rtl w:val="0"/>
              </w:rPr>
              <w:t xml:space="preserve">Regional configuration:</w:t>
            </w:r>
          </w:p>
          <w:p w:rsidR="00000000" w:rsidDel="00000000" w:rsidP="00000000" w:rsidRDefault="00000000" w:rsidRPr="00000000" w14:paraId="00000064">
            <w:pPr>
              <w:jc w:val="both"/>
              <w:rPr>
                <w:sz w:val="20"/>
                <w:szCs w:val="20"/>
              </w:rPr>
            </w:pPr>
            <w:r w:rsidDel="00000000" w:rsidR="00000000" w:rsidRPr="00000000">
              <w:rPr>
                <w:sz w:val="20"/>
                <w:szCs w:val="20"/>
                <w:rtl w:val="0"/>
              </w:rPr>
              <w:t xml:space="preserve">Bioimpedance analysis was performed by a phase sensitive device (BIA 101 BIVA PRO AKERN srl, Pisa, Italy) working with alternating sinusoidal electric current of 245 microampere at an operating frequency of 50 kHz (±1%). The device was calibrated every morning using the standard control circuit supplied by the manufacturer with a known impedance [resistance (R) = 345 Ohm; reactance (Xc) = 32 Ohm for left sensing channel and resistance (R) = 380 Ohm; reactance (Xc) = 45 Ohm for the right sensing channel].</w:t>
            </w:r>
          </w:p>
          <w:p w:rsidR="00000000" w:rsidDel="00000000" w:rsidP="00000000" w:rsidRDefault="00000000" w:rsidRPr="00000000" w14:paraId="00000065">
            <w:pPr>
              <w:jc w:val="both"/>
              <w:rPr>
                <w:sz w:val="20"/>
                <w:szCs w:val="20"/>
              </w:rPr>
            </w:pPr>
            <w:r w:rsidDel="00000000" w:rsidR="00000000" w:rsidRPr="00000000">
              <w:rPr>
                <w:sz w:val="20"/>
                <w:szCs w:val="20"/>
                <w:rtl w:val="0"/>
              </w:rPr>
              <w:t xml:space="preserve">The resolution of the device was 0.1 Ω for Rz and 0.1 Ω   for Xc in the full range of measurements. </w:t>
            </w:r>
          </w:p>
          <w:p w:rsidR="00000000" w:rsidDel="00000000" w:rsidP="00000000" w:rsidRDefault="00000000" w:rsidRPr="00000000" w14:paraId="00000066">
            <w:pPr>
              <w:jc w:val="both"/>
              <w:rPr>
                <w:b w:val="1"/>
                <w:bCs w:val="1"/>
                <w:sz w:val="20"/>
                <w:szCs w:val="20"/>
              </w:rPr>
            </w:pPr>
            <w:r w:rsidDel="00000000" w:rsidR="00000000" w:rsidRPr="00000000">
              <w:rPr>
                <w:sz w:val="20"/>
                <w:szCs w:val="20"/>
                <w:rtl w:val="0"/>
              </w:rPr>
              <w:t xml:space="preserve">For the regional bioimpedance measurement, each participant was supine with limbs slightly spread apart from the body. Very low intrinsic impedance (&lt;30 Ohm) disposable electrodes (BIATRODES Akern Srl; Pisa, Italy) were placed on both side of the body at metacarpal and metatarsal sites of the right and left wrists and ankles [c].</w:t>
            </w:r>
            <w:r w:rsidDel="00000000" w:rsidR="00000000" w:rsidRPr="00000000">
              <w:rPr>
                <w:rtl w:val="0"/>
              </w:rPr>
            </w:r>
          </w:p>
        </w:tc>
        <w:tc>
          <w:tcPr/>
          <w:p w:rsidR="00000000" w:rsidDel="00000000" w:rsidP="00000000" w:rsidRDefault="00000000" w:rsidRPr="00000000" w14:paraId="00000067">
            <w:pPr>
              <w:jc w:val="center"/>
              <w:rPr/>
            </w:pPr>
            <w:r w:rsidDel="00000000" w:rsidR="00000000" w:rsidRPr="00000000">
              <w:rPr>
                <w:rtl w:val="0"/>
              </w:rPr>
              <w:t xml:space="preserve">245 µA current at 50 kHz (±1%),</w:t>
            </w:r>
          </w:p>
          <w:p w:rsidR="00000000" w:rsidDel="00000000" w:rsidP="00000000" w:rsidRDefault="00000000" w:rsidRPr="00000000" w14:paraId="00000068">
            <w:pPr>
              <w:jc w:val="center"/>
              <w:rPr/>
            </w:pPr>
            <w:r w:rsidDel="00000000" w:rsidR="00000000" w:rsidRPr="00000000">
              <w:rPr>
                <w:rtl w:val="0"/>
              </w:rPr>
              <w:t xml:space="preserve">Accuracy:</w:t>
            </w:r>
          </w:p>
          <w:p w:rsidR="00000000" w:rsidDel="00000000" w:rsidP="00000000" w:rsidRDefault="00000000" w:rsidRPr="00000000" w14:paraId="00000069">
            <w:pPr>
              <w:jc w:val="center"/>
              <w:rPr/>
            </w:pPr>
            <w:r w:rsidDel="00000000" w:rsidR="00000000" w:rsidRPr="00000000">
              <w:rPr>
                <w:rtl w:val="0"/>
              </w:rPr>
              <w:t xml:space="preserve">Rz: ±0.1,%</w:t>
            </w:r>
          </w:p>
          <w:p w:rsidR="00000000" w:rsidDel="00000000" w:rsidP="00000000" w:rsidRDefault="00000000" w:rsidRPr="00000000" w14:paraId="0000006A">
            <w:pPr>
              <w:jc w:val="center"/>
              <w:rPr/>
            </w:pPr>
            <w:r w:rsidDel="00000000" w:rsidR="00000000" w:rsidRPr="00000000">
              <w:rPr>
                <w:rtl w:val="0"/>
              </w:rPr>
              <w:t xml:space="preserve">Xc: ±0.1 %</w:t>
            </w:r>
          </w:p>
          <w:p w:rsidR="00000000" w:rsidDel="00000000" w:rsidP="00000000" w:rsidRDefault="00000000" w:rsidRPr="00000000" w14:paraId="0000006B">
            <w:pPr>
              <w:jc w:val="center"/>
              <w:rPr/>
            </w:pPr>
            <w:r w:rsidDel="00000000" w:rsidR="00000000" w:rsidRPr="00000000">
              <w:rPr>
                <w:rtl w:val="0"/>
              </w:rPr>
              <w:t xml:space="preserve">CV% &lt;1%</w:t>
            </w:r>
          </w:p>
        </w:tc>
      </w:tr>
    </w:tbl>
    <w:p w:rsidR="00000000" w:rsidDel="00000000" w:rsidP="00000000" w:rsidRDefault="00000000" w:rsidRPr="00000000" w14:paraId="0000006C">
      <w:pPr>
        <w:rPr/>
      </w:pPr>
      <w:r w:rsidDel="00000000" w:rsidR="00000000" w:rsidRPr="00000000">
        <w:br w:type="page"/>
      </w:r>
      <w:r w:rsidDel="00000000" w:rsidR="00000000" w:rsidRPr="00000000">
        <w:rPr>
          <w:rtl w:val="0"/>
        </w:rPr>
      </w:r>
    </w:p>
    <w:tbl>
      <w:tblPr>
        <w:tblStyle w:val="Table3"/>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9"/>
        <w:gridCol w:w="1275"/>
        <w:gridCol w:w="4395"/>
        <w:gridCol w:w="1559"/>
        <w:tblGridChange w:id="0">
          <w:tblGrid>
            <w:gridCol w:w="2689"/>
            <w:gridCol w:w="1275"/>
            <w:gridCol w:w="4395"/>
            <w:gridCol w:w="1559"/>
          </w:tblGrid>
        </w:tblGridChange>
      </w:tblGrid>
      <w:tr>
        <w:trPr>
          <w:cantSplit w:val="0"/>
          <w:tblHeader w:val="0"/>
        </w:trPr>
        <w:tc>
          <w:tcPr/>
          <w:p w:rsidR="00000000" w:rsidDel="00000000" w:rsidP="00000000" w:rsidRDefault="00000000" w:rsidRPr="00000000" w14:paraId="0000006D">
            <w:pPr>
              <w:jc w:val="center"/>
              <w:rPr>
                <w:b w:val="1"/>
                <w:bCs w:val="1"/>
              </w:rPr>
            </w:pPr>
            <w:r w:rsidDel="00000000" w:rsidR="00000000" w:rsidRPr="00000000">
              <w:rPr>
                <w:b w:val="1"/>
                <w:bCs w:val="1"/>
                <w:rtl w:val="0"/>
              </w:rPr>
              <w:t xml:space="preserve">NUTRILAB</w:t>
            </w:r>
          </w:p>
          <w:p w:rsidR="00000000" w:rsidDel="00000000" w:rsidP="00000000" w:rsidRDefault="00000000" w:rsidRPr="00000000" w14:paraId="0000006E">
            <w:pPr>
              <w:jc w:val="center"/>
              <w:rPr>
                <w:b w:val="1"/>
                <w:bCs w:val="1"/>
              </w:rPr>
            </w:pPr>
            <w:r w:rsidDel="00000000" w:rsidR="00000000" w:rsidRPr="00000000">
              <w:rPr>
                <w:rtl w:val="0"/>
              </w:rPr>
            </w:r>
          </w:p>
          <w:p w:rsidR="00000000" w:rsidDel="00000000" w:rsidP="00000000" w:rsidRDefault="00000000" w:rsidRPr="00000000" w14:paraId="0000006F">
            <w:pPr>
              <w:jc w:val="center"/>
              <w:rPr>
                <w:b w:val="1"/>
                <w:bCs w:val="1"/>
              </w:rPr>
            </w:pPr>
            <w:r w:rsidDel="00000000" w:rsidR="00000000" w:rsidRPr="00000000">
              <w:rPr>
                <w:b w:val="1"/>
                <w:bCs w:val="1"/>
              </w:rPr>
              <w:drawing>
                <wp:inline distB="0" distT="0" distL="0" distR="0">
                  <wp:extent cx="1657985" cy="1645920"/>
                  <wp:effectExtent b="0" l="0" r="0" t="0"/>
                  <wp:docPr id="1974221452"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657985" cy="16459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0">
            <w:pPr>
              <w:jc w:val="center"/>
              <w:rPr/>
            </w:pPr>
            <w:r w:rsidDel="00000000" w:rsidR="00000000" w:rsidRPr="00000000">
              <w:rPr>
                <w:rtl w:val="0"/>
              </w:rPr>
              <w:t xml:space="preserve">2014- 2025</w:t>
            </w:r>
          </w:p>
        </w:tc>
        <w:tc>
          <w:tcPr/>
          <w:p w:rsidR="00000000" w:rsidDel="00000000" w:rsidP="00000000" w:rsidRDefault="00000000" w:rsidRPr="00000000" w14:paraId="00000071">
            <w:pPr>
              <w:jc w:val="both"/>
              <w:rPr>
                <w:sz w:val="20"/>
                <w:szCs w:val="20"/>
              </w:rPr>
            </w:pPr>
            <w:r w:rsidDel="00000000" w:rsidR="00000000" w:rsidRPr="00000000">
              <w:rPr>
                <w:sz w:val="20"/>
                <w:szCs w:val="20"/>
                <w:rtl w:val="0"/>
              </w:rPr>
              <w:t xml:space="preserve">Bioelectrical impedance was measured with a phase-sensitive touch screen impedance device (Nutrilab, Akern, Florence, Italy), working with alternating sinusoidal electric current of 245 microampere at an operating frequency of 50 kHz (±1%). The device was calibrated every morning using the standard control circuit supplied by the manufacturer with a known impedance resistance (R) = 380 Ohm; reactance (Xc) = 45 Ohm.</w:t>
            </w:r>
          </w:p>
          <w:p w:rsidR="00000000" w:rsidDel="00000000" w:rsidP="00000000" w:rsidRDefault="00000000" w:rsidRPr="00000000" w14:paraId="00000072">
            <w:pPr>
              <w:jc w:val="both"/>
              <w:rPr>
                <w:sz w:val="20"/>
                <w:szCs w:val="20"/>
              </w:rPr>
            </w:pPr>
            <w:r w:rsidDel="00000000" w:rsidR="00000000" w:rsidRPr="00000000">
              <w:rPr>
                <w:sz w:val="20"/>
                <w:szCs w:val="20"/>
                <w:rtl w:val="0"/>
              </w:rPr>
              <w:t xml:space="preserve">Impedance data are shown directly in a LCD touchscreen and stored into an internal memory. The inter observer CV%, evaluated in this healthy cohort is below 1%.</w:t>
            </w:r>
          </w:p>
          <w:p w:rsidR="00000000" w:rsidDel="00000000" w:rsidP="00000000" w:rsidRDefault="00000000" w:rsidRPr="00000000" w14:paraId="00000073">
            <w:pPr>
              <w:jc w:val="both"/>
              <w:rPr>
                <w:sz w:val="20"/>
                <w:szCs w:val="20"/>
              </w:rPr>
            </w:pPr>
            <w:r w:rsidDel="00000000" w:rsidR="00000000" w:rsidRPr="00000000">
              <w:rPr>
                <w:rtl w:val="0"/>
              </w:rPr>
            </w:r>
          </w:p>
        </w:tc>
        <w:tc>
          <w:tcPr/>
          <w:p w:rsidR="00000000" w:rsidDel="00000000" w:rsidP="00000000" w:rsidRDefault="00000000" w:rsidRPr="00000000" w14:paraId="00000074">
            <w:pPr>
              <w:jc w:val="center"/>
              <w:rPr/>
            </w:pPr>
            <w:r w:rsidDel="00000000" w:rsidR="00000000" w:rsidRPr="00000000">
              <w:rPr>
                <w:rtl w:val="0"/>
              </w:rPr>
              <w:t xml:space="preserve">Serial number 2014- 2019:</w:t>
            </w:r>
          </w:p>
          <w:p w:rsidR="00000000" w:rsidDel="00000000" w:rsidP="00000000" w:rsidRDefault="00000000" w:rsidRPr="00000000" w14:paraId="00000075">
            <w:pPr>
              <w:jc w:val="center"/>
              <w:rPr/>
            </w:pPr>
            <w:r w:rsidDel="00000000" w:rsidR="00000000" w:rsidRPr="00000000">
              <w:rPr>
                <w:rtl w:val="0"/>
              </w:rPr>
              <w:t xml:space="preserve">425 µA current at</w:t>
            </w:r>
          </w:p>
          <w:p w:rsidR="00000000" w:rsidDel="00000000" w:rsidP="00000000" w:rsidRDefault="00000000" w:rsidRPr="00000000" w14:paraId="00000076">
            <w:pPr>
              <w:jc w:val="center"/>
              <w:rPr/>
            </w:pPr>
            <w:r w:rsidDel="00000000" w:rsidR="00000000" w:rsidRPr="00000000">
              <w:rPr>
                <w:rtl w:val="0"/>
              </w:rPr>
              <w:t xml:space="preserve"> 50 kHz (±0.1%), resolution Rz: ±0.1%, Xc: ±0.1%,</w:t>
            </w:r>
          </w:p>
          <w:p w:rsidR="00000000" w:rsidDel="00000000" w:rsidP="00000000" w:rsidRDefault="00000000" w:rsidRPr="00000000" w14:paraId="00000077">
            <w:pPr>
              <w:jc w:val="center"/>
              <w:rPr/>
            </w:pPr>
            <w:r w:rsidDel="00000000" w:rsidR="00000000" w:rsidRPr="00000000">
              <w:rPr>
                <w:rtl w:val="0"/>
              </w:rPr>
              <w:t xml:space="preserve">CV% &lt;2%</w:t>
            </w:r>
          </w:p>
          <w:p w:rsidR="00000000" w:rsidDel="00000000" w:rsidP="00000000" w:rsidRDefault="00000000" w:rsidRPr="00000000" w14:paraId="00000078">
            <w:pPr>
              <w:jc w:val="center"/>
              <w:rPr/>
            </w:pPr>
            <w:r w:rsidDel="00000000" w:rsidR="00000000" w:rsidRPr="00000000">
              <w:rPr>
                <w:rtl w:val="0"/>
              </w:rPr>
            </w:r>
          </w:p>
          <w:p w:rsidR="00000000" w:rsidDel="00000000" w:rsidP="00000000" w:rsidRDefault="00000000" w:rsidRPr="00000000" w14:paraId="00000079">
            <w:pPr>
              <w:jc w:val="center"/>
              <w:rPr/>
            </w:pPr>
            <w:r w:rsidDel="00000000" w:rsidR="00000000" w:rsidRPr="00000000">
              <w:rPr>
                <w:rtl w:val="0"/>
              </w:rPr>
              <w:t xml:space="preserve">Serial number &gt; 2019 245 µA current at</w:t>
            </w:r>
          </w:p>
          <w:p w:rsidR="00000000" w:rsidDel="00000000" w:rsidP="00000000" w:rsidRDefault="00000000" w:rsidRPr="00000000" w14:paraId="0000007A">
            <w:pPr>
              <w:jc w:val="center"/>
              <w:rPr/>
            </w:pPr>
            <w:r w:rsidDel="00000000" w:rsidR="00000000" w:rsidRPr="00000000">
              <w:rPr>
                <w:rtl w:val="0"/>
              </w:rPr>
              <w:t xml:space="preserve">50 kHz (±1%),</w:t>
            </w:r>
          </w:p>
          <w:p w:rsidR="00000000" w:rsidDel="00000000" w:rsidP="00000000" w:rsidRDefault="00000000" w:rsidRPr="00000000" w14:paraId="0000007B">
            <w:pPr>
              <w:jc w:val="center"/>
              <w:rPr/>
            </w:pPr>
            <w:r w:rsidDel="00000000" w:rsidR="00000000" w:rsidRPr="00000000">
              <w:rPr>
                <w:rtl w:val="0"/>
              </w:rPr>
              <w:t xml:space="preserve">Accuracy :</w:t>
            </w:r>
          </w:p>
          <w:p w:rsidR="00000000" w:rsidDel="00000000" w:rsidP="00000000" w:rsidRDefault="00000000" w:rsidRPr="00000000" w14:paraId="0000007C">
            <w:pPr>
              <w:jc w:val="center"/>
              <w:rPr/>
            </w:pPr>
            <w:r w:rsidDel="00000000" w:rsidR="00000000" w:rsidRPr="00000000">
              <w:rPr>
                <w:rtl w:val="0"/>
              </w:rPr>
              <w:t xml:space="preserve">Rz: ±0.1,Ω</w:t>
            </w:r>
          </w:p>
          <w:p w:rsidR="00000000" w:rsidDel="00000000" w:rsidP="00000000" w:rsidRDefault="00000000" w:rsidRPr="00000000" w14:paraId="0000007D">
            <w:pPr>
              <w:jc w:val="center"/>
              <w:rPr/>
            </w:pPr>
            <w:r w:rsidDel="00000000" w:rsidR="00000000" w:rsidRPr="00000000">
              <w:rPr>
                <w:rtl w:val="0"/>
              </w:rPr>
              <w:t xml:space="preserve">Xc: ±0.1 Ω</w:t>
            </w:r>
          </w:p>
          <w:p w:rsidR="00000000" w:rsidDel="00000000" w:rsidP="00000000" w:rsidRDefault="00000000" w:rsidRPr="00000000" w14:paraId="0000007E">
            <w:pPr>
              <w:jc w:val="center"/>
              <w:rPr/>
            </w:pPr>
            <w:r w:rsidDel="00000000" w:rsidR="00000000" w:rsidRPr="00000000">
              <w:rPr>
                <w:rtl w:val="0"/>
              </w:rPr>
              <w:t xml:space="preserve">CV% &lt;1%</w:t>
            </w:r>
          </w:p>
        </w:tc>
      </w:tr>
      <w:tr>
        <w:trPr>
          <w:cantSplit w:val="0"/>
          <w:tblHeader w:val="0"/>
        </w:trPr>
        <w:tc>
          <w:tcPr/>
          <w:p w:rsidR="00000000" w:rsidDel="00000000" w:rsidP="00000000" w:rsidRDefault="00000000" w:rsidRPr="00000000" w14:paraId="0000007F">
            <w:pPr>
              <w:jc w:val="center"/>
              <w:rPr>
                <w:b w:val="1"/>
                <w:bCs w:val="1"/>
              </w:rPr>
            </w:pPr>
            <w:r w:rsidDel="00000000" w:rsidR="00000000" w:rsidRPr="00000000">
              <w:rPr>
                <w:b w:val="1"/>
                <w:bCs w:val="1"/>
                <w:rtl w:val="0"/>
              </w:rPr>
              <w:t xml:space="preserve">NUTRILAB PRO</w:t>
            </w:r>
          </w:p>
          <w:p w:rsidR="00000000" w:rsidDel="00000000" w:rsidP="00000000" w:rsidRDefault="00000000" w:rsidRPr="00000000" w14:paraId="00000080">
            <w:pPr>
              <w:jc w:val="center"/>
              <w:rPr>
                <w:b w:val="1"/>
                <w:bCs w:val="1"/>
              </w:rPr>
            </w:pPr>
            <w:r w:rsidDel="00000000" w:rsidR="00000000" w:rsidRPr="00000000">
              <w:rPr>
                <w:rtl w:val="0"/>
              </w:rPr>
            </w:r>
          </w:p>
          <w:p w:rsidR="00000000" w:rsidDel="00000000" w:rsidP="00000000" w:rsidRDefault="00000000" w:rsidRPr="00000000" w14:paraId="00000081">
            <w:pPr>
              <w:jc w:val="center"/>
              <w:rPr>
                <w:b w:val="1"/>
                <w:bCs w:val="1"/>
              </w:rPr>
            </w:pPr>
            <w:r w:rsidDel="00000000" w:rsidR="00000000" w:rsidRPr="00000000">
              <w:rPr>
                <w:b w:val="1"/>
                <w:bCs w:val="1"/>
              </w:rPr>
              <w:drawing>
                <wp:inline distB="114300" distT="114300" distL="114300" distR="114300">
                  <wp:extent cx="1571625" cy="812800"/>
                  <wp:effectExtent b="0" l="0" r="0" t="0"/>
                  <wp:docPr id="1974221461"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1571625" cy="8128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2">
            <w:pPr>
              <w:jc w:val="center"/>
              <w:rPr/>
            </w:pPr>
            <w:r w:rsidDel="00000000" w:rsidR="00000000" w:rsidRPr="00000000">
              <w:rPr>
                <w:rtl w:val="0"/>
              </w:rPr>
              <w:t xml:space="preserve">05-2025- Today</w:t>
            </w:r>
          </w:p>
        </w:tc>
        <w:tc>
          <w:tcPr/>
          <w:p w:rsidR="00000000" w:rsidDel="00000000" w:rsidP="00000000" w:rsidRDefault="00000000" w:rsidRPr="00000000" w14:paraId="00000083">
            <w:pPr>
              <w:jc w:val="both"/>
              <w:rPr>
                <w:sz w:val="20"/>
                <w:szCs w:val="20"/>
              </w:rPr>
            </w:pPr>
            <w:r w:rsidDel="00000000" w:rsidR="00000000" w:rsidRPr="00000000">
              <w:rPr>
                <w:sz w:val="20"/>
                <w:szCs w:val="20"/>
                <w:rtl w:val="0"/>
              </w:rPr>
              <w:t xml:space="preserve">Bioelectrical impedance was measured with a phase-sensitive touch screen impedance device (Nutrilab PRO, Akern, Florence, Italy), working with alternating sinusoidal electric current of 245 microampere at an operating frequency of 50 kHz (±1%). The device was calibrated every morning using the standard control circuit supplied by the manufacturer with a known impedance resistance (R) = 380 Ohm; reactance (Xc) = 45 Ohm.</w:t>
            </w:r>
          </w:p>
          <w:p w:rsidR="00000000" w:rsidDel="00000000" w:rsidP="00000000" w:rsidRDefault="00000000" w:rsidRPr="00000000" w14:paraId="00000084">
            <w:pPr>
              <w:jc w:val="both"/>
              <w:rPr>
                <w:sz w:val="20"/>
                <w:szCs w:val="20"/>
              </w:rPr>
            </w:pPr>
            <w:r w:rsidDel="00000000" w:rsidR="00000000" w:rsidRPr="00000000">
              <w:rPr>
                <w:sz w:val="20"/>
                <w:szCs w:val="20"/>
                <w:rtl w:val="0"/>
              </w:rPr>
              <w:t xml:space="preserve">Impedance data are shown directly in a LCD touchscreen and stored into an internal memory. The inter observer CV%, evaluated in this healthy cohort is below 1,2%.</w:t>
            </w:r>
          </w:p>
        </w:tc>
        <w:tc>
          <w:tcPr/>
          <w:p w:rsidR="00000000" w:rsidDel="00000000" w:rsidP="00000000" w:rsidRDefault="00000000" w:rsidRPr="00000000" w14:paraId="00000085">
            <w:pPr>
              <w:jc w:val="center"/>
              <w:rPr/>
            </w:pPr>
            <w:r w:rsidDel="00000000" w:rsidR="00000000" w:rsidRPr="00000000">
              <w:rPr>
                <w:rtl w:val="0"/>
              </w:rPr>
              <w:t xml:space="preserve">Serial number &gt;05- 2025 </w:t>
            </w:r>
          </w:p>
          <w:p w:rsidR="00000000" w:rsidDel="00000000" w:rsidP="00000000" w:rsidRDefault="00000000" w:rsidRPr="00000000" w14:paraId="00000086">
            <w:pPr>
              <w:jc w:val="center"/>
              <w:rPr/>
            </w:pPr>
            <w:r w:rsidDel="00000000" w:rsidR="00000000" w:rsidRPr="00000000">
              <w:rPr>
                <w:rtl w:val="0"/>
              </w:rPr>
              <w:t xml:space="preserve">245 µA current at</w:t>
            </w:r>
          </w:p>
          <w:p w:rsidR="00000000" w:rsidDel="00000000" w:rsidP="00000000" w:rsidRDefault="00000000" w:rsidRPr="00000000" w14:paraId="00000087">
            <w:pPr>
              <w:jc w:val="center"/>
              <w:rPr/>
            </w:pPr>
            <w:r w:rsidDel="00000000" w:rsidR="00000000" w:rsidRPr="00000000">
              <w:rPr>
                <w:rtl w:val="0"/>
              </w:rPr>
              <w:t xml:space="preserve">50 kHz (±1%),</w:t>
            </w:r>
          </w:p>
          <w:p w:rsidR="00000000" w:rsidDel="00000000" w:rsidP="00000000" w:rsidRDefault="00000000" w:rsidRPr="00000000" w14:paraId="00000088">
            <w:pPr>
              <w:jc w:val="center"/>
              <w:rPr/>
            </w:pPr>
            <w:r w:rsidDel="00000000" w:rsidR="00000000" w:rsidRPr="00000000">
              <w:rPr>
                <w:rtl w:val="0"/>
              </w:rPr>
              <w:t xml:space="preserve">Accuracy :</w:t>
            </w:r>
          </w:p>
          <w:p w:rsidR="00000000" w:rsidDel="00000000" w:rsidP="00000000" w:rsidRDefault="00000000" w:rsidRPr="00000000" w14:paraId="00000089">
            <w:pPr>
              <w:jc w:val="center"/>
              <w:rPr/>
            </w:pPr>
            <w:r w:rsidDel="00000000" w:rsidR="00000000" w:rsidRPr="00000000">
              <w:rPr>
                <w:rtl w:val="0"/>
              </w:rPr>
              <w:t xml:space="preserve">Rz: ±0.1,Ω</w:t>
            </w:r>
          </w:p>
          <w:p w:rsidR="00000000" w:rsidDel="00000000" w:rsidP="00000000" w:rsidRDefault="00000000" w:rsidRPr="00000000" w14:paraId="0000008A">
            <w:pPr>
              <w:jc w:val="center"/>
              <w:rPr/>
            </w:pPr>
            <w:r w:rsidDel="00000000" w:rsidR="00000000" w:rsidRPr="00000000">
              <w:rPr>
                <w:rtl w:val="0"/>
              </w:rPr>
              <w:t xml:space="preserve">Xc: ±0.1 Ω</w:t>
            </w:r>
          </w:p>
          <w:p w:rsidR="00000000" w:rsidDel="00000000" w:rsidP="00000000" w:rsidRDefault="00000000" w:rsidRPr="00000000" w14:paraId="0000008B">
            <w:pPr>
              <w:jc w:val="center"/>
              <w:rPr/>
            </w:pPr>
            <w:r w:rsidDel="00000000" w:rsidR="00000000" w:rsidRPr="00000000">
              <w:rPr>
                <w:rtl w:val="0"/>
              </w:rPr>
              <w:t xml:space="preserve">CV% &lt;1%</w:t>
            </w:r>
          </w:p>
        </w:tc>
      </w:tr>
      <w:tr>
        <w:trPr>
          <w:cantSplit w:val="0"/>
          <w:tblHeader w:val="0"/>
        </w:trPr>
        <w:tc>
          <w:tcPr/>
          <w:p w:rsidR="00000000" w:rsidDel="00000000" w:rsidP="00000000" w:rsidRDefault="00000000" w:rsidRPr="00000000" w14:paraId="0000008C">
            <w:pPr>
              <w:jc w:val="center"/>
              <w:rPr>
                <w:b w:val="1"/>
                <w:bCs w:val="1"/>
              </w:rPr>
            </w:pPr>
            <w:r w:rsidDel="00000000" w:rsidR="00000000" w:rsidRPr="00000000">
              <w:rPr>
                <w:b w:val="1"/>
                <w:bCs w:val="1"/>
                <w:rtl w:val="0"/>
              </w:rPr>
              <w:t xml:space="preserve">BIA 101 ASE </w:t>
            </w:r>
          </w:p>
          <w:p w:rsidR="00000000" w:rsidDel="00000000" w:rsidP="00000000" w:rsidRDefault="00000000" w:rsidRPr="00000000" w14:paraId="0000008D">
            <w:pPr>
              <w:jc w:val="center"/>
              <w:rPr>
                <w:b w:val="1"/>
                <w:bCs w:val="1"/>
              </w:rPr>
            </w:pPr>
            <w:r w:rsidDel="00000000" w:rsidR="00000000" w:rsidRPr="00000000">
              <w:rPr>
                <w:b w:val="1"/>
                <w:bCs w:val="1"/>
                <w:rtl w:val="0"/>
              </w:rPr>
              <w:t xml:space="preserve">Anniversary</w:t>
            </w:r>
          </w:p>
          <w:p w:rsidR="00000000" w:rsidDel="00000000" w:rsidP="00000000" w:rsidRDefault="00000000" w:rsidRPr="00000000" w14:paraId="0000008E">
            <w:pPr>
              <w:jc w:val="center"/>
              <w:rPr>
                <w:b w:val="1"/>
                <w:bCs w:val="1"/>
              </w:rPr>
            </w:pPr>
            <w:r w:rsidDel="00000000" w:rsidR="00000000" w:rsidRPr="00000000">
              <w:rPr>
                <w:rtl w:val="0"/>
              </w:rPr>
            </w:r>
          </w:p>
          <w:p w:rsidR="00000000" w:rsidDel="00000000" w:rsidP="00000000" w:rsidRDefault="00000000" w:rsidRPr="00000000" w14:paraId="0000008F">
            <w:pPr>
              <w:jc w:val="center"/>
              <w:rPr>
                <w:b w:val="1"/>
                <w:bCs w:val="1"/>
              </w:rPr>
            </w:pPr>
            <w:r w:rsidDel="00000000" w:rsidR="00000000" w:rsidRPr="00000000">
              <w:rPr>
                <w:b w:val="1"/>
                <w:bCs w:val="1"/>
              </w:rPr>
              <w:drawing>
                <wp:inline distB="0" distT="0" distL="0" distR="0">
                  <wp:extent cx="1186619" cy="992130"/>
                  <wp:effectExtent b="0" l="0" r="0" t="0"/>
                  <wp:docPr descr="BIA 101 ANNIVERSARY" id="1974221456" name="image10.png"/>
                  <a:graphic>
                    <a:graphicData uri="http://schemas.openxmlformats.org/drawingml/2006/picture">
                      <pic:pic>
                        <pic:nvPicPr>
                          <pic:cNvPr descr="BIA 101 ANNIVERSARY" id="0" name="image10.png"/>
                          <pic:cNvPicPr preferRelativeResize="0"/>
                        </pic:nvPicPr>
                        <pic:blipFill>
                          <a:blip r:embed="rId14"/>
                          <a:srcRect b="0" l="0" r="0" t="0"/>
                          <a:stretch>
                            <a:fillRect/>
                          </a:stretch>
                        </pic:blipFill>
                        <pic:spPr>
                          <a:xfrm>
                            <a:off x="0" y="0"/>
                            <a:ext cx="1186619" cy="99213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90">
            <w:pPr>
              <w:jc w:val="center"/>
              <w:rPr/>
            </w:pPr>
            <w:r w:rsidDel="00000000" w:rsidR="00000000" w:rsidRPr="00000000">
              <w:rPr>
                <w:rtl w:val="0"/>
              </w:rPr>
              <w:t xml:space="preserve">2010-2020</w:t>
            </w:r>
          </w:p>
        </w:tc>
        <w:tc>
          <w:tcPr/>
          <w:p w:rsidR="00000000" w:rsidDel="00000000" w:rsidP="00000000" w:rsidRDefault="00000000" w:rsidRPr="00000000" w14:paraId="00000091">
            <w:pPr>
              <w:jc w:val="both"/>
              <w:rPr>
                <w:sz w:val="20"/>
                <w:szCs w:val="20"/>
              </w:rPr>
            </w:pPr>
            <w:r w:rsidDel="00000000" w:rsidR="00000000" w:rsidRPr="00000000">
              <w:rPr>
                <w:sz w:val="20"/>
                <w:szCs w:val="20"/>
                <w:rtl w:val="0"/>
              </w:rPr>
              <w:t xml:space="preserve">Whole-body impedance was assessed using a single-frequency phase-sensitive analyzer (BIA 101 Anniversary, Akern, Florence, Italy). The device applies an alternating sinusoidal electric current of 400 µA at a fixed frequency of 50 kHz (±0.1%). Impedance was measured via Ag/AgCl surface electrodes placed on the hands and feet at a standardized inter-electrode distance of 5 cm.</w:t>
            </w:r>
          </w:p>
          <w:p w:rsidR="00000000" w:rsidDel="00000000" w:rsidP="00000000" w:rsidRDefault="00000000" w:rsidRPr="00000000" w14:paraId="00000092">
            <w:pPr>
              <w:jc w:val="both"/>
              <w:rPr>
                <w:sz w:val="20"/>
                <w:szCs w:val="20"/>
              </w:rPr>
            </w:pPr>
            <w:r w:rsidDel="00000000" w:rsidR="00000000" w:rsidRPr="00000000">
              <w:rPr>
                <w:sz w:val="20"/>
                <w:szCs w:val="20"/>
                <w:rtl w:val="0"/>
              </w:rPr>
              <w:t xml:space="preserve">Resistance (R, Ω) represents the opposition to current flow through intra- and extracellular ionic solutions, whereas reactance (Xc, Ω) reflects the capacitive properties of cell membranes, intracellular organelles, and tissue interfaces.</w:t>
            </w:r>
          </w:p>
          <w:p w:rsidR="00000000" w:rsidDel="00000000" w:rsidP="00000000" w:rsidRDefault="00000000" w:rsidRPr="00000000" w14:paraId="00000093">
            <w:pPr>
              <w:jc w:val="both"/>
              <w:rPr>
                <w:sz w:val="20"/>
                <w:szCs w:val="20"/>
              </w:rPr>
            </w:pPr>
            <w:r w:rsidDel="00000000" w:rsidR="00000000" w:rsidRPr="00000000">
              <w:rPr>
                <w:rtl w:val="0"/>
              </w:rPr>
            </w:r>
          </w:p>
        </w:tc>
        <w:tc>
          <w:tcPr/>
          <w:p w:rsidR="00000000" w:rsidDel="00000000" w:rsidP="00000000" w:rsidRDefault="00000000" w:rsidRPr="00000000" w14:paraId="00000094">
            <w:pPr>
              <w:jc w:val="center"/>
              <w:rPr/>
            </w:pPr>
            <w:r w:rsidDel="00000000" w:rsidR="00000000" w:rsidRPr="00000000">
              <w:rPr>
                <w:rtl w:val="0"/>
              </w:rPr>
              <w:t xml:space="preserve">425 µA current at</w:t>
            </w:r>
          </w:p>
          <w:p w:rsidR="00000000" w:rsidDel="00000000" w:rsidP="00000000" w:rsidRDefault="00000000" w:rsidRPr="00000000" w14:paraId="00000095">
            <w:pPr>
              <w:jc w:val="center"/>
              <w:rPr/>
            </w:pPr>
            <w:r w:rsidDel="00000000" w:rsidR="00000000" w:rsidRPr="00000000">
              <w:rPr>
                <w:rtl w:val="0"/>
              </w:rPr>
              <w:t xml:space="preserve"> 50 kHz (±0.1%), Resolution Rz: ±0.1%, Xc: ±0.1%, CV% &lt;2%</w:t>
            </w:r>
          </w:p>
        </w:tc>
      </w:tr>
    </w:tbl>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br w:type="page"/>
      </w: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tbl>
      <w:tblPr>
        <w:tblStyle w:val="Table4"/>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9"/>
        <w:gridCol w:w="1275"/>
        <w:gridCol w:w="4395"/>
        <w:gridCol w:w="1559"/>
        <w:tblGridChange w:id="0">
          <w:tblGrid>
            <w:gridCol w:w="2689"/>
            <w:gridCol w:w="1275"/>
            <w:gridCol w:w="4395"/>
            <w:gridCol w:w="1559"/>
          </w:tblGrid>
        </w:tblGridChange>
      </w:tblGrid>
      <w:tr>
        <w:trPr>
          <w:cantSplit w:val="0"/>
          <w:tblHeader w:val="0"/>
        </w:trPr>
        <w:tc>
          <w:tcPr/>
          <w:p w:rsidR="00000000" w:rsidDel="00000000" w:rsidP="00000000" w:rsidRDefault="00000000" w:rsidRPr="00000000" w14:paraId="00000099">
            <w:pPr>
              <w:jc w:val="center"/>
              <w:rPr>
                <w:b w:val="1"/>
                <w:bCs w:val="1"/>
              </w:rPr>
            </w:pPr>
            <w:r w:rsidDel="00000000" w:rsidR="00000000" w:rsidRPr="00000000">
              <w:rPr>
                <w:b w:val="1"/>
                <w:bCs w:val="1"/>
                <w:rtl w:val="0"/>
              </w:rPr>
              <w:t xml:space="preserve">CARDIOEFG -RENALEFG</w:t>
            </w:r>
          </w:p>
          <w:p w:rsidR="00000000" w:rsidDel="00000000" w:rsidP="00000000" w:rsidRDefault="00000000" w:rsidRPr="00000000" w14:paraId="0000009A">
            <w:pPr>
              <w:jc w:val="center"/>
              <w:rPr>
                <w:b w:val="1"/>
                <w:bCs w:val="1"/>
              </w:rPr>
            </w:pPr>
            <w:r w:rsidDel="00000000" w:rsidR="00000000" w:rsidRPr="00000000">
              <w:rPr>
                <w:rtl w:val="0"/>
              </w:rPr>
            </w:r>
          </w:p>
          <w:p w:rsidR="00000000" w:rsidDel="00000000" w:rsidP="00000000" w:rsidRDefault="00000000" w:rsidRPr="00000000" w14:paraId="0000009B">
            <w:pPr>
              <w:jc w:val="center"/>
              <w:rPr>
                <w:b w:val="1"/>
                <w:bCs w:val="1"/>
              </w:rPr>
            </w:pPr>
            <w:r w:rsidDel="00000000" w:rsidR="00000000" w:rsidRPr="00000000">
              <w:rPr>
                <w:b w:val="1"/>
                <w:bCs w:val="1"/>
              </w:rPr>
              <w:drawing>
                <wp:inline distB="0" distT="0" distL="0" distR="0">
                  <wp:extent cx="1447800" cy="1447800"/>
                  <wp:effectExtent b="0" l="0" r="0" t="0"/>
                  <wp:docPr id="1974221455"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1447800" cy="14478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9C">
            <w:pPr>
              <w:jc w:val="center"/>
              <w:rPr/>
            </w:pPr>
            <w:r w:rsidDel="00000000" w:rsidR="00000000" w:rsidRPr="00000000">
              <w:rPr>
                <w:rtl w:val="0"/>
              </w:rPr>
              <w:t xml:space="preserve">2009 -2018</w:t>
            </w:r>
          </w:p>
        </w:tc>
        <w:tc>
          <w:tcPr/>
          <w:p w:rsidR="00000000" w:rsidDel="00000000" w:rsidP="00000000" w:rsidRDefault="00000000" w:rsidRPr="00000000" w14:paraId="0000009D">
            <w:pPr>
              <w:jc w:val="both"/>
              <w:rPr>
                <w:sz w:val="20"/>
                <w:szCs w:val="20"/>
              </w:rPr>
            </w:pPr>
            <w:r w:rsidDel="00000000" w:rsidR="00000000" w:rsidRPr="00000000">
              <w:rPr>
                <w:sz w:val="20"/>
                <w:szCs w:val="20"/>
                <w:rtl w:val="0"/>
              </w:rPr>
              <w:t xml:space="preserve">Bioimpedance vector analysis (BIVA) was performed using tetrapolar impedance plethysmography (CardioEFG, Akern, Florence, Italy), delivering an alternating sinusoidal current of 400 µA at 50 kHz. Resistance (R, Ω) reflects the opposition to current flow through intra- and extracellular ionic solutions, whereas reactance (Xc, Ω) represents the capacitive properties of cell membranes and tissue interfaces.</w:t>
            </w:r>
          </w:p>
          <w:p w:rsidR="00000000" w:rsidDel="00000000" w:rsidP="00000000" w:rsidRDefault="00000000" w:rsidRPr="00000000" w14:paraId="0000009E">
            <w:pPr>
              <w:jc w:val="both"/>
              <w:rPr>
                <w:sz w:val="20"/>
                <w:szCs w:val="20"/>
              </w:rPr>
            </w:pPr>
            <w:r w:rsidDel="00000000" w:rsidR="00000000" w:rsidRPr="00000000">
              <w:rPr>
                <w:sz w:val="20"/>
                <w:szCs w:val="20"/>
                <w:rtl w:val="0"/>
              </w:rPr>
              <w:t xml:space="preserve">Data were displayed on an integrated LCD touchscreen and stored in the device’s internal memory. Measurement reproducibility was evaluated in 1.8% of patients; mean coefficients of variation were 0.5% (intra-patient) and 1.6% (inter-operator). Disposable low-impedance proprietary electrodes (BIVATRODES, Akern Srl, Florence, Italy) were positioned on the right side at metacarpal and metatarsal sites of the wrist and ankle, respectively [a].</w:t>
            </w:r>
          </w:p>
        </w:tc>
        <w:tc>
          <w:tcPr/>
          <w:p w:rsidR="00000000" w:rsidDel="00000000" w:rsidP="00000000" w:rsidRDefault="00000000" w:rsidRPr="00000000" w14:paraId="0000009F">
            <w:pPr>
              <w:jc w:val="center"/>
              <w:rPr/>
            </w:pPr>
            <w:r w:rsidDel="00000000" w:rsidR="00000000" w:rsidRPr="00000000">
              <w:rPr>
                <w:rtl w:val="0"/>
              </w:rPr>
              <w:t xml:space="preserve">400 µA current at</w:t>
            </w:r>
          </w:p>
          <w:p w:rsidR="00000000" w:rsidDel="00000000" w:rsidP="00000000" w:rsidRDefault="00000000" w:rsidRPr="00000000" w14:paraId="000000A0">
            <w:pPr>
              <w:jc w:val="center"/>
              <w:rPr/>
            </w:pPr>
            <w:r w:rsidDel="00000000" w:rsidR="00000000" w:rsidRPr="00000000">
              <w:rPr>
                <w:rtl w:val="0"/>
              </w:rPr>
              <w:t xml:space="preserve"> 50 kHz (±1%), Resolution Rz: ±0.1%, Xc: ±0.1%, CV% &lt;2%</w:t>
            </w:r>
          </w:p>
        </w:tc>
      </w:tr>
      <w:tr>
        <w:trPr>
          <w:cantSplit w:val="0"/>
          <w:tblHeader w:val="0"/>
        </w:trPr>
        <w:tc>
          <w:tcPr/>
          <w:p w:rsidR="00000000" w:rsidDel="00000000" w:rsidP="00000000" w:rsidRDefault="00000000" w:rsidRPr="00000000" w14:paraId="000000A1">
            <w:pPr>
              <w:jc w:val="center"/>
              <w:rPr>
                <w:b w:val="1"/>
                <w:bCs w:val="1"/>
              </w:rPr>
            </w:pPr>
            <w:r w:rsidDel="00000000" w:rsidR="00000000" w:rsidRPr="00000000">
              <w:rPr>
                <w:b w:val="1"/>
                <w:bCs w:val="1"/>
                <w:rtl w:val="0"/>
              </w:rPr>
              <w:t xml:space="preserve">EFG v.3</w:t>
            </w:r>
          </w:p>
          <w:p w:rsidR="00000000" w:rsidDel="00000000" w:rsidP="00000000" w:rsidRDefault="00000000" w:rsidRPr="00000000" w14:paraId="000000A2">
            <w:pPr>
              <w:jc w:val="center"/>
              <w:rPr>
                <w:b w:val="1"/>
                <w:bCs w:val="1"/>
              </w:rPr>
            </w:pPr>
            <w:r w:rsidDel="00000000" w:rsidR="00000000" w:rsidRPr="00000000">
              <w:rPr>
                <w:rtl w:val="0"/>
              </w:rPr>
            </w:r>
          </w:p>
          <w:p w:rsidR="00000000" w:rsidDel="00000000" w:rsidP="00000000" w:rsidRDefault="00000000" w:rsidRPr="00000000" w14:paraId="000000A3">
            <w:pPr>
              <w:jc w:val="center"/>
              <w:rPr>
                <w:b w:val="1"/>
                <w:bCs w:val="1"/>
              </w:rPr>
            </w:pPr>
            <w:r w:rsidDel="00000000" w:rsidR="00000000" w:rsidRPr="00000000">
              <w:rPr>
                <w:b w:val="1"/>
                <w:bCs w:val="1"/>
              </w:rPr>
              <w:drawing>
                <wp:inline distB="0" distT="0" distL="0" distR="0">
                  <wp:extent cx="1334083" cy="1116545"/>
                  <wp:effectExtent b="0" l="0" r="0" t="0"/>
                  <wp:docPr id="1974221458"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1334083" cy="111654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A4">
            <w:pPr>
              <w:jc w:val="center"/>
              <w:rPr/>
            </w:pPr>
            <w:r w:rsidDel="00000000" w:rsidR="00000000" w:rsidRPr="00000000">
              <w:rPr>
                <w:rtl w:val="0"/>
              </w:rPr>
              <w:t xml:space="preserve">2005-2010</w:t>
            </w:r>
          </w:p>
        </w:tc>
        <w:tc>
          <w:tcPr/>
          <w:p w:rsidR="00000000" w:rsidDel="00000000" w:rsidP="00000000" w:rsidRDefault="00000000" w:rsidRPr="00000000" w14:paraId="000000A5">
            <w:pPr>
              <w:jc w:val="both"/>
              <w:rPr>
                <w:sz w:val="20"/>
                <w:szCs w:val="20"/>
              </w:rPr>
            </w:pPr>
            <w:r w:rsidDel="00000000" w:rsidR="00000000" w:rsidRPr="00000000">
              <w:rPr>
                <w:sz w:val="20"/>
                <w:szCs w:val="20"/>
                <w:rtl w:val="0"/>
              </w:rPr>
              <w:t xml:space="preserve">Whole-body impedance data were obtained using a tetrapolar impedance plethysmography (EFG V.3 Akern, Florence, Italy). The bioelectrical parameters of resistance and reactance were measured using an electric alternating current flux of 400 amperes and an operating frequency of 50 kHz. Whole-body impedance measurements were taken according to the standard protocol of Lukaski et al [a].</w:t>
            </w:r>
          </w:p>
        </w:tc>
        <w:tc>
          <w:tcPr/>
          <w:p w:rsidR="00000000" w:rsidDel="00000000" w:rsidP="00000000" w:rsidRDefault="00000000" w:rsidRPr="00000000" w14:paraId="000000A6">
            <w:pPr>
              <w:jc w:val="center"/>
              <w:rPr/>
            </w:pPr>
            <w:r w:rsidDel="00000000" w:rsidR="00000000" w:rsidRPr="00000000">
              <w:rPr>
                <w:rtl w:val="0"/>
              </w:rPr>
              <w:t xml:space="preserve">400 µA current at</w:t>
            </w:r>
          </w:p>
          <w:p w:rsidR="00000000" w:rsidDel="00000000" w:rsidP="00000000" w:rsidRDefault="00000000" w:rsidRPr="00000000" w14:paraId="000000A7">
            <w:pPr>
              <w:jc w:val="center"/>
              <w:rPr/>
            </w:pPr>
            <w:r w:rsidDel="00000000" w:rsidR="00000000" w:rsidRPr="00000000">
              <w:rPr>
                <w:rtl w:val="0"/>
              </w:rPr>
              <w:t xml:space="preserve"> 50 kHz (±2%), Resolution Rz: ±1%, Xc: ±1%, CV% &lt;2%</w:t>
            </w:r>
          </w:p>
        </w:tc>
      </w:tr>
      <w:tr>
        <w:trPr>
          <w:cantSplit w:val="0"/>
          <w:tblHeader w:val="0"/>
        </w:trPr>
        <w:tc>
          <w:tcPr/>
          <w:p w:rsidR="00000000" w:rsidDel="00000000" w:rsidP="00000000" w:rsidRDefault="00000000" w:rsidRPr="00000000" w14:paraId="000000A8">
            <w:pPr>
              <w:jc w:val="center"/>
              <w:rPr>
                <w:b w:val="1"/>
                <w:bCs w:val="1"/>
              </w:rPr>
            </w:pPr>
            <w:r w:rsidDel="00000000" w:rsidR="00000000" w:rsidRPr="00000000">
              <w:rPr>
                <w:b w:val="1"/>
                <w:bCs w:val="1"/>
                <w:rtl w:val="0"/>
              </w:rPr>
              <w:t xml:space="preserve">BIATRODES</w:t>
            </w:r>
          </w:p>
          <w:p w:rsidR="00000000" w:rsidDel="00000000" w:rsidP="00000000" w:rsidRDefault="00000000" w:rsidRPr="00000000" w14:paraId="000000A9">
            <w:pPr>
              <w:jc w:val="center"/>
              <w:rPr>
                <w:b w:val="1"/>
                <w:bCs w:val="1"/>
              </w:rPr>
            </w:pPr>
            <w:r w:rsidDel="00000000" w:rsidR="00000000" w:rsidRPr="00000000">
              <w:rPr>
                <w:b w:val="1"/>
                <w:bCs w:val="1"/>
              </w:rPr>
              <w:drawing>
                <wp:inline distB="0" distT="0" distL="0" distR="0">
                  <wp:extent cx="1126886" cy="1035820"/>
                  <wp:effectExtent b="0" l="0" r="0" t="0"/>
                  <wp:docPr id="1974221457"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1126886" cy="103582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jc w:val="center"/>
              <w:rPr>
                <w:b w:val="1"/>
                <w:bCs w:val="1"/>
              </w:rPr>
            </w:pPr>
            <w:r w:rsidDel="00000000" w:rsidR="00000000" w:rsidRPr="00000000">
              <w:rPr>
                <w:rtl w:val="0"/>
              </w:rPr>
            </w:r>
          </w:p>
        </w:tc>
        <w:tc>
          <w:tcPr/>
          <w:p w:rsidR="00000000" w:rsidDel="00000000" w:rsidP="00000000" w:rsidRDefault="00000000" w:rsidRPr="00000000" w14:paraId="000000AB">
            <w:pPr>
              <w:jc w:val="center"/>
              <w:rPr/>
            </w:pPr>
            <w:r w:rsidDel="00000000" w:rsidR="00000000" w:rsidRPr="00000000">
              <w:rPr>
                <w:rtl w:val="0"/>
              </w:rPr>
              <w:t xml:space="preserve">1998- Today</w:t>
            </w:r>
          </w:p>
        </w:tc>
        <w:tc>
          <w:tcPr/>
          <w:p w:rsidR="00000000" w:rsidDel="00000000" w:rsidP="00000000" w:rsidRDefault="00000000" w:rsidRPr="00000000" w14:paraId="000000AC">
            <w:pPr>
              <w:jc w:val="both"/>
              <w:rPr>
                <w:sz w:val="20"/>
                <w:szCs w:val="20"/>
              </w:rPr>
            </w:pPr>
            <w:r w:rsidDel="00000000" w:rsidR="00000000" w:rsidRPr="00000000">
              <w:rPr>
                <w:sz w:val="20"/>
                <w:szCs w:val="20"/>
                <w:rtl w:val="0"/>
              </w:rPr>
              <w:t xml:space="preserve">Two pairs of adhesive Ag/AgCl low impedance electrodes (BIATRODES Akern Srl; Pisa, Italy) were placed proximal to the phalangeal–metacarpal joint on the dorsal surface of the right hand and distal to the transverse arch on the superior surface of the right foot. Sensor electrodes were placed at the midpoint between the distal prominence of the radius and ulna of the right wrist, and between the medial and lateral malleoli of the right ankle at a fixed distance of 5 cm each other.</w:t>
            </w:r>
          </w:p>
        </w:tc>
        <w:tc>
          <w:tcPr/>
          <w:p w:rsidR="00000000" w:rsidDel="00000000" w:rsidP="00000000" w:rsidRDefault="00000000" w:rsidRPr="00000000" w14:paraId="000000AD">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0AE">
            <w:pPr>
              <w:jc w:val="center"/>
              <w:rPr>
                <w:b w:val="1"/>
                <w:bCs w:val="1"/>
              </w:rPr>
            </w:pPr>
            <w:r w:rsidDel="00000000" w:rsidR="00000000" w:rsidRPr="00000000">
              <w:rPr>
                <w:b w:val="1"/>
                <w:bCs w:val="1"/>
                <w:rtl w:val="0"/>
              </w:rPr>
              <w:t xml:space="preserve">BIVATRODES</w:t>
            </w:r>
          </w:p>
          <w:p w:rsidR="00000000" w:rsidDel="00000000" w:rsidP="00000000" w:rsidRDefault="00000000" w:rsidRPr="00000000" w14:paraId="000000AF">
            <w:pPr>
              <w:jc w:val="center"/>
              <w:rPr>
                <w:b w:val="1"/>
                <w:bCs w:val="1"/>
              </w:rPr>
            </w:pPr>
            <w:r w:rsidDel="00000000" w:rsidR="00000000" w:rsidRPr="00000000">
              <w:rPr>
                <w:b w:val="1"/>
                <w:bCs w:val="1"/>
              </w:rPr>
              <w:drawing>
                <wp:inline distB="0" distT="0" distL="0" distR="0">
                  <wp:extent cx="1329055" cy="975360"/>
                  <wp:effectExtent b="0" l="0" r="0" t="0"/>
                  <wp:docPr id="1974221460"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1329055" cy="97536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jc w:val="center"/>
              <w:rPr>
                <w:b w:val="1"/>
                <w:bCs w:val="1"/>
              </w:rPr>
            </w:pPr>
            <w:r w:rsidDel="00000000" w:rsidR="00000000" w:rsidRPr="00000000">
              <w:rPr>
                <w:rtl w:val="0"/>
              </w:rPr>
            </w:r>
          </w:p>
        </w:tc>
        <w:tc>
          <w:tcPr/>
          <w:p w:rsidR="00000000" w:rsidDel="00000000" w:rsidP="00000000" w:rsidRDefault="00000000" w:rsidRPr="00000000" w14:paraId="000000B1">
            <w:pPr>
              <w:jc w:val="center"/>
              <w:rPr/>
            </w:pPr>
            <w:r w:rsidDel="00000000" w:rsidR="00000000" w:rsidRPr="00000000">
              <w:rPr>
                <w:rtl w:val="0"/>
              </w:rPr>
              <w:t xml:space="preserve">2012- Today</w:t>
            </w:r>
          </w:p>
        </w:tc>
        <w:tc>
          <w:tcPr/>
          <w:p w:rsidR="00000000" w:rsidDel="00000000" w:rsidP="00000000" w:rsidRDefault="00000000" w:rsidRPr="00000000" w14:paraId="000000B2">
            <w:pPr>
              <w:jc w:val="both"/>
              <w:rPr>
                <w:sz w:val="20"/>
                <w:szCs w:val="20"/>
              </w:rPr>
            </w:pPr>
            <w:r w:rsidDel="00000000" w:rsidR="00000000" w:rsidRPr="00000000">
              <w:rPr>
                <w:sz w:val="20"/>
                <w:szCs w:val="20"/>
                <w:rtl w:val="0"/>
              </w:rPr>
              <w:t xml:space="preserve">Two sets adhesive Ag/AgCl low impedance electrodes (BIVATRODES Akern Srl; Pisa, Italy), designed for accurate and sensitive bioimpedance measurements were placed proximal to the phalangeal–metacarpal joint on the dorsal surface of the right hand and distal to the transverse arch on the superior surface of the right foot. Sensor electrodes were placed at the midpoint between the distal prominence of the radius and ulna of the right wrist, and between the medial and lateral malleoli of the right ankle. </w:t>
            </w:r>
          </w:p>
        </w:tc>
        <w:tc>
          <w:tcPr/>
          <w:p w:rsidR="00000000" w:rsidDel="00000000" w:rsidP="00000000" w:rsidRDefault="00000000" w:rsidRPr="00000000" w14:paraId="000000B3">
            <w:pPr>
              <w:jc w:val="center"/>
              <w:rPr/>
            </w:pPr>
            <w:r w:rsidDel="00000000" w:rsidR="00000000" w:rsidRPr="00000000">
              <w:rPr>
                <w:rtl w:val="0"/>
              </w:rPr>
            </w:r>
          </w:p>
        </w:tc>
      </w:tr>
    </w:tbl>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br w:type="page"/>
      </w:r>
      <w:r w:rsidDel="00000000" w:rsidR="00000000" w:rsidRPr="00000000">
        <w:rPr>
          <w:rtl w:val="0"/>
        </w:rPr>
      </w:r>
    </w:p>
    <w:tbl>
      <w:tblPr>
        <w:tblStyle w:val="Table5"/>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9"/>
        <w:gridCol w:w="1275"/>
        <w:gridCol w:w="4395"/>
        <w:gridCol w:w="1559"/>
        <w:tblGridChange w:id="0">
          <w:tblGrid>
            <w:gridCol w:w="2689"/>
            <w:gridCol w:w="1275"/>
            <w:gridCol w:w="4395"/>
            <w:gridCol w:w="1559"/>
          </w:tblGrid>
        </w:tblGridChange>
      </w:tblGrid>
      <w:tr>
        <w:trPr>
          <w:cantSplit w:val="0"/>
          <w:tblHeader w:val="0"/>
        </w:trPr>
        <w:tc>
          <w:tcPr/>
          <w:p w:rsidR="00000000" w:rsidDel="00000000" w:rsidP="00000000" w:rsidRDefault="00000000" w:rsidRPr="00000000" w14:paraId="000000B6">
            <w:pPr>
              <w:spacing w:after="240" w:before="240" w:lineRule="auto"/>
              <w:jc w:val="center"/>
              <w:rPr>
                <w:b w:val="1"/>
                <w:bCs w:val="1"/>
              </w:rPr>
            </w:pPr>
            <w:r w:rsidDel="00000000" w:rsidR="00000000" w:rsidRPr="00000000">
              <w:rPr>
                <w:b w:val="1"/>
                <w:bCs w:val="1"/>
                <w:rtl w:val="0"/>
              </w:rPr>
              <w:t xml:space="preserve">Bodygram™  1.31</w:t>
            </w:r>
          </w:p>
        </w:tc>
        <w:tc>
          <w:tcPr/>
          <w:p w:rsidR="00000000" w:rsidDel="00000000" w:rsidP="00000000" w:rsidRDefault="00000000" w:rsidRPr="00000000" w14:paraId="000000B7">
            <w:pPr>
              <w:spacing w:after="240" w:before="240" w:lineRule="auto"/>
              <w:jc w:val="center"/>
              <w:rPr/>
            </w:pPr>
            <w:r w:rsidDel="00000000" w:rsidR="00000000" w:rsidRPr="00000000">
              <w:rPr>
                <w:rtl w:val="0"/>
              </w:rPr>
              <w:t xml:space="preserve">1998</w:t>
            </w:r>
          </w:p>
        </w:tc>
        <w:tc>
          <w:tcPr/>
          <w:p w:rsidR="00000000" w:rsidDel="00000000" w:rsidP="00000000" w:rsidRDefault="00000000" w:rsidRPr="00000000" w14:paraId="000000B8">
            <w:pPr>
              <w:rPr>
                <w:sz w:val="20"/>
                <w:szCs w:val="20"/>
              </w:rPr>
            </w:pPr>
            <w:r w:rsidDel="00000000" w:rsidR="00000000" w:rsidRPr="00000000">
              <w:rPr>
                <w:rFonts w:ascii="Calibri" w:cs="Calibri" w:eastAsia="Calibri" w:hAnsi="Calibri"/>
                <w:sz w:val="20"/>
                <w:szCs w:val="20"/>
                <w:rtl w:val="0"/>
              </w:rPr>
              <w:t xml:space="preserve">EOL (End of Life)</w:t>
            </w:r>
            <w:r w:rsidDel="00000000" w:rsidR="00000000" w:rsidRPr="00000000">
              <w:rPr>
                <w:rtl w:val="0"/>
              </w:rPr>
            </w:r>
          </w:p>
        </w:tc>
        <w:tc>
          <w:tcPr/>
          <w:p w:rsidR="00000000" w:rsidDel="00000000" w:rsidP="00000000" w:rsidRDefault="00000000" w:rsidRPr="00000000" w14:paraId="000000B9">
            <w:pPr>
              <w:jc w:val="center"/>
              <w:rPr/>
            </w:pPr>
            <w:r w:rsidDel="00000000" w:rsidR="00000000" w:rsidRPr="00000000">
              <w:rPr>
                <w:rtl w:val="0"/>
              </w:rPr>
              <w:t xml:space="preserve">na</w:t>
            </w:r>
          </w:p>
        </w:tc>
      </w:tr>
      <w:tr>
        <w:trPr>
          <w:cantSplit w:val="0"/>
          <w:tblHeader w:val="0"/>
        </w:trPr>
        <w:tc>
          <w:tcPr/>
          <w:p w:rsidR="00000000" w:rsidDel="00000000" w:rsidP="00000000" w:rsidRDefault="00000000" w:rsidRPr="00000000" w14:paraId="000000BA">
            <w:pPr>
              <w:spacing w:after="240" w:before="240" w:lineRule="auto"/>
              <w:jc w:val="center"/>
              <w:rPr>
                <w:b w:val="1"/>
                <w:bCs w:val="1"/>
              </w:rPr>
            </w:pPr>
            <w:r w:rsidDel="00000000" w:rsidR="00000000" w:rsidRPr="00000000">
              <w:rPr>
                <w:b w:val="1"/>
                <w:bCs w:val="1"/>
                <w:rtl w:val="0"/>
              </w:rPr>
              <w:t xml:space="preserve">Bodygram™ PRO</w:t>
            </w:r>
          </w:p>
        </w:tc>
        <w:tc>
          <w:tcPr/>
          <w:p w:rsidR="00000000" w:rsidDel="00000000" w:rsidP="00000000" w:rsidRDefault="00000000" w:rsidRPr="00000000" w14:paraId="000000BB">
            <w:pPr>
              <w:spacing w:after="240" w:before="240" w:lineRule="auto"/>
              <w:jc w:val="center"/>
              <w:rPr/>
            </w:pPr>
            <w:r w:rsidDel="00000000" w:rsidR="00000000" w:rsidRPr="00000000">
              <w:rPr>
                <w:rtl w:val="0"/>
              </w:rPr>
              <w:t xml:space="preserve">2008</w:t>
            </w:r>
          </w:p>
        </w:tc>
        <w:tc>
          <w:tcPr/>
          <w:p w:rsidR="00000000" w:rsidDel="00000000" w:rsidP="00000000" w:rsidRDefault="00000000" w:rsidRPr="00000000" w14:paraId="000000BC">
            <w:pPr>
              <w:rPr>
                <w:sz w:val="20"/>
                <w:szCs w:val="20"/>
              </w:rPr>
            </w:pPr>
            <w:r w:rsidDel="00000000" w:rsidR="00000000" w:rsidRPr="00000000">
              <w:rPr>
                <w:rFonts w:ascii="Calibri" w:cs="Calibri" w:eastAsia="Calibri" w:hAnsi="Calibri"/>
                <w:sz w:val="20"/>
                <w:szCs w:val="20"/>
                <w:rtl w:val="0"/>
              </w:rPr>
              <w:t xml:space="preserve">EOL (End of Life)</w:t>
            </w:r>
            <w:r w:rsidDel="00000000" w:rsidR="00000000" w:rsidRPr="00000000">
              <w:rPr>
                <w:rtl w:val="0"/>
              </w:rPr>
            </w:r>
          </w:p>
        </w:tc>
        <w:tc>
          <w:tcPr/>
          <w:p w:rsidR="00000000" w:rsidDel="00000000" w:rsidP="00000000" w:rsidRDefault="00000000" w:rsidRPr="00000000" w14:paraId="000000BD">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0BE">
            <w:pPr>
              <w:spacing w:after="240" w:before="240" w:lineRule="auto"/>
              <w:jc w:val="center"/>
              <w:rPr>
                <w:b w:val="1"/>
                <w:bCs w:val="1"/>
              </w:rPr>
            </w:pPr>
            <w:r w:rsidDel="00000000" w:rsidR="00000000" w:rsidRPr="00000000">
              <w:rPr>
                <w:b w:val="1"/>
                <w:bCs w:val="1"/>
                <w:rtl w:val="0"/>
              </w:rPr>
              <w:t xml:space="preserve">Bodygram ™ Plus</w:t>
            </w:r>
          </w:p>
        </w:tc>
        <w:tc>
          <w:tcPr/>
          <w:p w:rsidR="00000000" w:rsidDel="00000000" w:rsidP="00000000" w:rsidRDefault="00000000" w:rsidRPr="00000000" w14:paraId="000000BF">
            <w:pPr>
              <w:spacing w:after="240" w:before="240" w:lineRule="auto"/>
              <w:jc w:val="center"/>
              <w:rPr/>
            </w:pPr>
            <w:r w:rsidDel="00000000" w:rsidR="00000000" w:rsidRPr="00000000">
              <w:rPr>
                <w:rtl w:val="0"/>
              </w:rPr>
              <w:t xml:space="preserve">2014</w:t>
            </w:r>
          </w:p>
        </w:tc>
        <w:tc>
          <w:tcPr/>
          <w:p w:rsidR="00000000" w:rsidDel="00000000" w:rsidP="00000000" w:rsidRDefault="00000000" w:rsidRPr="00000000" w14:paraId="000000C0">
            <w:pPr>
              <w:rPr>
                <w:sz w:val="20"/>
                <w:szCs w:val="20"/>
              </w:rPr>
            </w:pPr>
            <w:r w:rsidDel="00000000" w:rsidR="00000000" w:rsidRPr="00000000">
              <w:rPr>
                <w:rFonts w:ascii="Calibri" w:cs="Calibri" w:eastAsia="Calibri" w:hAnsi="Calibri"/>
                <w:sz w:val="20"/>
                <w:szCs w:val="20"/>
                <w:rtl w:val="0"/>
              </w:rPr>
              <w:t xml:space="preserve">End of service </w:t>
            </w:r>
            <w:r w:rsidDel="00000000" w:rsidR="00000000" w:rsidRPr="00000000">
              <w:rPr>
                <w:rtl w:val="0"/>
              </w:rPr>
            </w:r>
          </w:p>
        </w:tc>
        <w:tc>
          <w:tcPr/>
          <w:p w:rsidR="00000000" w:rsidDel="00000000" w:rsidP="00000000" w:rsidRDefault="00000000" w:rsidRPr="00000000" w14:paraId="000000C1">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0C2">
            <w:pPr>
              <w:spacing w:after="240" w:before="240" w:lineRule="auto"/>
              <w:jc w:val="center"/>
              <w:rPr>
                <w:b w:val="1"/>
                <w:bCs w:val="1"/>
              </w:rPr>
            </w:pPr>
            <w:r w:rsidDel="00000000" w:rsidR="00000000" w:rsidRPr="00000000">
              <w:rPr>
                <w:b w:val="1"/>
                <w:bCs w:val="1"/>
                <w:rtl w:val="0"/>
              </w:rPr>
              <w:t xml:space="preserve">Bodygram™ Dashboard V.3.0</w:t>
            </w:r>
          </w:p>
        </w:tc>
        <w:tc>
          <w:tcPr/>
          <w:p w:rsidR="00000000" w:rsidDel="00000000" w:rsidP="00000000" w:rsidRDefault="00000000" w:rsidRPr="00000000" w14:paraId="000000C3">
            <w:pPr>
              <w:spacing w:after="240" w:before="240" w:lineRule="auto"/>
              <w:jc w:val="center"/>
              <w:rPr/>
            </w:pPr>
            <w:r w:rsidDel="00000000" w:rsidR="00000000" w:rsidRPr="00000000">
              <w:rPr>
                <w:rtl w:val="0"/>
              </w:rPr>
              <w:t xml:space="preserve">2020-today</w:t>
            </w:r>
          </w:p>
        </w:tc>
        <w:tc>
          <w:tcPr/>
          <w:p w:rsidR="00000000" w:rsidDel="00000000" w:rsidP="00000000" w:rsidRDefault="00000000" w:rsidRPr="00000000" w14:paraId="000000C4">
            <w:pPr>
              <w:jc w:val="both"/>
              <w:rPr>
                <w:sz w:val="20"/>
                <w:szCs w:val="20"/>
              </w:rPr>
            </w:pPr>
            <w:r w:rsidDel="00000000" w:rsidR="00000000" w:rsidRPr="00000000">
              <w:rPr>
                <w:sz w:val="20"/>
                <w:szCs w:val="20"/>
                <w:rtl w:val="0"/>
              </w:rPr>
              <w:t xml:space="preserve">Cloud based software for body composition components estimation and graphical representation of the parameters.</w:t>
            </w:r>
          </w:p>
        </w:tc>
        <w:tc>
          <w:tcPr/>
          <w:p w:rsidR="00000000" w:rsidDel="00000000" w:rsidP="00000000" w:rsidRDefault="00000000" w:rsidRPr="00000000" w14:paraId="000000C5">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0C6">
            <w:pPr>
              <w:jc w:val="center"/>
              <w:rPr>
                <w:b w:val="1"/>
                <w:bCs w:val="1"/>
              </w:rPr>
            </w:pPr>
            <w:r w:rsidDel="00000000" w:rsidR="00000000" w:rsidRPr="00000000">
              <w:rPr>
                <w:b w:val="1"/>
                <w:bCs w:val="1"/>
                <w:rtl w:val="0"/>
              </w:rPr>
              <w:t xml:space="preserve">Bodygram™ HBO</w:t>
            </w:r>
          </w:p>
        </w:tc>
        <w:tc>
          <w:tcPr/>
          <w:p w:rsidR="00000000" w:rsidDel="00000000" w:rsidP="00000000" w:rsidRDefault="00000000" w:rsidRPr="00000000" w14:paraId="000000C7">
            <w:pPr>
              <w:jc w:val="center"/>
              <w:rPr/>
            </w:pPr>
            <w:r w:rsidDel="00000000" w:rsidR="00000000" w:rsidRPr="00000000">
              <w:rPr>
                <w:rtl w:val="0"/>
              </w:rPr>
              <w:t xml:space="preserve">2020-today</w:t>
            </w:r>
          </w:p>
        </w:tc>
        <w:tc>
          <w:tcPr/>
          <w:p w:rsidR="00000000" w:rsidDel="00000000" w:rsidP="00000000" w:rsidRDefault="00000000" w:rsidRPr="00000000" w14:paraId="000000C8">
            <w:pPr>
              <w:jc w:val="both"/>
              <w:rPr>
                <w:sz w:val="20"/>
                <w:szCs w:val="20"/>
              </w:rPr>
            </w:pPr>
            <w:r w:rsidDel="00000000" w:rsidR="00000000" w:rsidRPr="00000000">
              <w:rPr>
                <w:sz w:val="20"/>
                <w:szCs w:val="20"/>
                <w:rtl w:val="0"/>
              </w:rPr>
              <w:t xml:space="preserve">Stand alone, multi users, GDPR compliant software for body composition components estimation and graphical representation of the parameters.</w:t>
            </w:r>
          </w:p>
        </w:tc>
        <w:tc>
          <w:tcPr/>
          <w:p w:rsidR="00000000" w:rsidDel="00000000" w:rsidP="00000000" w:rsidRDefault="00000000" w:rsidRPr="00000000" w14:paraId="000000C9">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0CA">
            <w:pPr>
              <w:jc w:val="center"/>
              <w:rPr>
                <w:b w:val="1"/>
                <w:bCs w:val="1"/>
              </w:rPr>
            </w:pPr>
            <w:r w:rsidDel="00000000" w:rsidR="00000000" w:rsidRPr="00000000">
              <w:rPr>
                <w:b w:val="1"/>
                <w:bCs w:val="1"/>
                <w:rtl w:val="0"/>
              </w:rPr>
              <w:t xml:space="preserve">Bodygram™ HBO Advanced</w:t>
            </w:r>
          </w:p>
        </w:tc>
        <w:tc>
          <w:tcPr/>
          <w:p w:rsidR="00000000" w:rsidDel="00000000" w:rsidP="00000000" w:rsidRDefault="00000000" w:rsidRPr="00000000" w14:paraId="000000CB">
            <w:pPr>
              <w:jc w:val="center"/>
              <w:rPr/>
            </w:pPr>
            <w:r w:rsidDel="00000000" w:rsidR="00000000" w:rsidRPr="00000000">
              <w:rPr>
                <w:rtl w:val="0"/>
              </w:rPr>
              <w:t xml:space="preserve">2026-today</w:t>
            </w:r>
          </w:p>
        </w:tc>
        <w:tc>
          <w:tcPr/>
          <w:p w:rsidR="00000000" w:rsidDel="00000000" w:rsidP="00000000" w:rsidRDefault="00000000" w:rsidRPr="00000000" w14:paraId="000000CC">
            <w:pPr>
              <w:jc w:val="both"/>
              <w:rPr>
                <w:sz w:val="20"/>
                <w:szCs w:val="20"/>
              </w:rPr>
            </w:pPr>
            <w:r w:rsidDel="00000000" w:rsidR="00000000" w:rsidRPr="00000000">
              <w:rPr>
                <w:sz w:val="20"/>
                <w:szCs w:val="20"/>
                <w:rtl w:val="0"/>
              </w:rPr>
              <w:t xml:space="preserve">Stand alone, multi users, GDPR compliant software for clinical body composition analysis including estimation of components and bioelectrical norms  updated to the state of AKERN ‘s research and registered into EUDAMED .</w:t>
            </w:r>
          </w:p>
        </w:tc>
        <w:tc>
          <w:tcPr/>
          <w:p w:rsidR="00000000" w:rsidDel="00000000" w:rsidP="00000000" w:rsidRDefault="00000000" w:rsidRPr="00000000" w14:paraId="000000CD">
            <w:pPr>
              <w:jc w:val="center"/>
              <w:rPr/>
            </w:pPr>
            <w:r w:rsidDel="00000000" w:rsidR="00000000" w:rsidRPr="00000000">
              <w:rPr>
                <w:rtl w:val="0"/>
              </w:rPr>
            </w:r>
          </w:p>
        </w:tc>
      </w:tr>
    </w:tbl>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spacing w:after="0" w:line="240" w:lineRule="auto"/>
        <w:rPr>
          <w:b w:val="1"/>
          <w:bCs w:val="1"/>
          <w:color w:val="000000"/>
          <w:sz w:val="24"/>
          <w:szCs w:val="24"/>
        </w:rPr>
      </w:pPr>
      <w:r w:rsidDel="00000000" w:rsidR="00000000" w:rsidRPr="00000000">
        <w:rPr>
          <w:b w:val="1"/>
          <w:bCs w:val="1"/>
          <w:color w:val="000000"/>
          <w:sz w:val="24"/>
          <w:szCs w:val="24"/>
          <w:rtl w:val="0"/>
        </w:rPr>
        <w:t xml:space="preserve">MATERIAL and METHOD: sample paragraph</w:t>
      </w:r>
    </w:p>
    <w:p w:rsidR="00000000" w:rsidDel="00000000" w:rsidP="00000000" w:rsidRDefault="00000000" w:rsidRPr="00000000" w14:paraId="000000D0">
      <w:pPr>
        <w:spacing w:after="0" w:line="240" w:lineRule="auto"/>
        <w:jc w:val="both"/>
        <w:rPr>
          <w:color w:val="000000"/>
          <w:sz w:val="24"/>
          <w:szCs w:val="24"/>
        </w:rPr>
      </w:pPr>
      <w:r w:rsidDel="00000000" w:rsidR="00000000" w:rsidRPr="00000000">
        <w:rPr>
          <w:sz w:val="24"/>
          <w:szCs w:val="24"/>
          <w:rtl w:val="0"/>
        </w:rPr>
        <w:t xml:space="preserve">Bioelectrical impedance was assessed using a phase-sensitive, single-frequency analyzer (MODEL [XXXX], Akern Srl, Pisa, Italy), delivering an alternating sinusoidal current of ___ µA at 50 kHz. Measurements were obtained in a tetrapolar configuration according to the standardized protocol described by Prado et al. [a]. Participants were evaluated in the supine position, with the upper limbs abducted at approximately 30° and the lower limbs separated at approximately 45° from the midline. After cleansing the skin with isopropyl alcohol to reduce surface impedance, Ag/AgCl low-intrinsic-impedance electrodes (BIATRODES, Akern Srl, Italy) were placed on the dorsal surface of the right hand and right foot, maintaining a fixed 5 cm inter-electrode distance [b]. To minimize acute variations in hydration status, participants were instructed to abstain from food and fluids for at least 4 hours before measurement [c,d].</w:t>
      </w:r>
      <w:r w:rsidDel="00000000" w:rsidR="00000000" w:rsidRPr="00000000">
        <w:rPr>
          <w:rtl w:val="0"/>
        </w:rPr>
      </w:r>
    </w:p>
    <w:p w:rsidR="00000000" w:rsidDel="00000000" w:rsidP="00000000" w:rsidRDefault="00000000" w:rsidRPr="00000000" w14:paraId="000000D1">
      <w:pPr>
        <w:spacing w:after="0" w:line="240" w:lineRule="auto"/>
        <w:jc w:val="both"/>
        <w:rPr>
          <w:b w:val="1"/>
          <w:bCs w:val="1"/>
          <w:color w:val="000000"/>
          <w:sz w:val="24"/>
          <w:szCs w:val="24"/>
        </w:rPr>
      </w:pPr>
      <w:r w:rsidDel="00000000" w:rsidR="00000000" w:rsidRPr="00000000">
        <w:rPr>
          <w:rtl w:val="0"/>
        </w:rPr>
      </w:r>
    </w:p>
    <w:p w:rsidR="00000000" w:rsidDel="00000000" w:rsidP="00000000" w:rsidRDefault="00000000" w:rsidRPr="00000000" w14:paraId="000000D2">
      <w:pPr>
        <w:spacing w:after="0" w:line="240" w:lineRule="auto"/>
        <w:jc w:val="both"/>
        <w:rPr>
          <w:b w:val="1"/>
          <w:bCs w:val="1"/>
          <w:color w:val="000000"/>
          <w:sz w:val="24"/>
          <w:szCs w:val="24"/>
        </w:rPr>
      </w:pPr>
      <w:r w:rsidDel="00000000" w:rsidR="00000000" w:rsidRPr="00000000">
        <w:rPr>
          <w:b w:val="1"/>
          <w:bCs w:val="1"/>
          <w:color w:val="000000"/>
          <w:sz w:val="24"/>
          <w:szCs w:val="24"/>
          <w:rtl w:val="0"/>
        </w:rPr>
        <w:t xml:space="preserve">Bibliographic reference: </w:t>
      </w:r>
    </w:p>
    <w:p w:rsidR="00000000" w:rsidDel="00000000" w:rsidP="00000000" w:rsidRDefault="00000000" w:rsidRPr="00000000" w14:paraId="000000D3">
      <w:pPr>
        <w:spacing w:after="0" w:before="120" w:line="240" w:lineRule="auto"/>
        <w:jc w:val="both"/>
        <w:rPr>
          <w:sz w:val="20"/>
          <w:szCs w:val="20"/>
        </w:rPr>
      </w:pPr>
      <w:r w:rsidDel="00000000" w:rsidR="00000000" w:rsidRPr="00000000">
        <w:rPr>
          <w:sz w:val="20"/>
          <w:szCs w:val="20"/>
          <w:rtl w:val="0"/>
        </w:rPr>
        <w:t xml:space="preserve">[a]Prado, Carla M., et al. "Methodological Standards for Body Composition Assessment-an Expert-Endorsed Guide for Research and Clinical Applications: Bioimpedance, Dual-energy X-ray Absorptiometry, Computerized Tomography, and Ultrasound Methods." The American Journal of Clinical Nutrition (2026): 101283.</w:t>
      </w:r>
    </w:p>
    <w:p w:rsidR="00000000" w:rsidDel="00000000" w:rsidP="00000000" w:rsidRDefault="00000000" w:rsidRPr="00000000" w14:paraId="000000D4">
      <w:pPr>
        <w:spacing w:after="0" w:before="120" w:line="240" w:lineRule="auto"/>
        <w:jc w:val="both"/>
        <w:rPr>
          <w:color w:val="222222"/>
          <w:sz w:val="20"/>
          <w:szCs w:val="20"/>
          <w:highlight w:val="white"/>
        </w:rPr>
      </w:pPr>
      <w:r w:rsidDel="00000000" w:rsidR="00000000" w:rsidRPr="00000000">
        <w:rPr>
          <w:sz w:val="20"/>
          <w:szCs w:val="20"/>
          <w:rtl w:val="0"/>
        </w:rPr>
        <w:t xml:space="preserve">[b] </w:t>
      </w:r>
      <w:r w:rsidDel="00000000" w:rsidR="00000000" w:rsidRPr="00000000">
        <w:rPr>
          <w:color w:val="222222"/>
          <w:sz w:val="20"/>
          <w:szCs w:val="20"/>
          <w:highlight w:val="white"/>
          <w:rtl w:val="0"/>
        </w:rPr>
        <w:t xml:space="preserve">Dunbar, Christopher C., et al. "Effects of small errors in electrode placement on body composition assessment by bioelectrical impedance." </w:t>
      </w:r>
      <w:r w:rsidDel="00000000" w:rsidR="00000000" w:rsidRPr="00000000">
        <w:rPr>
          <w:i w:val="1"/>
          <w:iCs w:val="1"/>
          <w:color w:val="222222"/>
          <w:sz w:val="20"/>
          <w:szCs w:val="20"/>
          <w:highlight w:val="white"/>
          <w:rtl w:val="0"/>
        </w:rPr>
        <w:t xml:space="preserve">Research quarterly for exercise and sport</w:t>
      </w:r>
      <w:r w:rsidDel="00000000" w:rsidR="00000000" w:rsidRPr="00000000">
        <w:rPr>
          <w:color w:val="222222"/>
          <w:sz w:val="20"/>
          <w:szCs w:val="20"/>
          <w:highlight w:val="white"/>
          <w:rtl w:val="0"/>
        </w:rPr>
        <w:t xml:space="preserve"> 65.3 (1994): 291-294. </w:t>
      </w:r>
    </w:p>
    <w:p w:rsidR="00000000" w:rsidDel="00000000" w:rsidP="00000000" w:rsidRDefault="00000000" w:rsidRPr="00000000" w14:paraId="000000D5">
      <w:pPr>
        <w:spacing w:after="0" w:before="120" w:line="240" w:lineRule="auto"/>
        <w:jc w:val="both"/>
        <w:rPr>
          <w:sz w:val="20"/>
          <w:szCs w:val="20"/>
        </w:rPr>
      </w:pPr>
      <w:r w:rsidDel="00000000" w:rsidR="00000000" w:rsidRPr="00000000">
        <w:rPr>
          <w:sz w:val="20"/>
          <w:szCs w:val="20"/>
          <w:rtl w:val="0"/>
        </w:rPr>
        <w:t xml:space="preserve">[c] Kushner, Robert F., Rani Gudivaka, and Dale A. Schoeller. "Clinical characteristics influencing bioelectrical impedance analysis measurements." </w:t>
      </w:r>
      <w:r w:rsidDel="00000000" w:rsidR="00000000" w:rsidRPr="00000000">
        <w:rPr>
          <w:i w:val="1"/>
          <w:iCs w:val="1"/>
          <w:sz w:val="20"/>
          <w:szCs w:val="20"/>
          <w:rtl w:val="0"/>
        </w:rPr>
        <w:t xml:space="preserve">The American journal of clinical nutrition</w:t>
      </w:r>
      <w:r w:rsidDel="00000000" w:rsidR="00000000" w:rsidRPr="00000000">
        <w:rPr>
          <w:sz w:val="20"/>
          <w:szCs w:val="20"/>
          <w:rtl w:val="0"/>
        </w:rPr>
        <w:t xml:space="preserve"> 64.3 (1996): 423S-427S.</w:t>
      </w:r>
    </w:p>
    <w:p w:rsidR="00000000" w:rsidDel="00000000" w:rsidP="00000000" w:rsidRDefault="00000000" w:rsidRPr="00000000" w14:paraId="000000D6">
      <w:pPr>
        <w:spacing w:after="0" w:before="120" w:line="240" w:lineRule="auto"/>
        <w:jc w:val="both"/>
        <w:rPr>
          <w:sz w:val="20"/>
          <w:szCs w:val="20"/>
        </w:rPr>
      </w:pPr>
      <w:r w:rsidDel="00000000" w:rsidR="00000000" w:rsidRPr="00000000">
        <w:rPr>
          <w:sz w:val="20"/>
          <w:szCs w:val="20"/>
          <w:rtl w:val="0"/>
        </w:rPr>
        <w:t xml:space="preserve">[d] Slinde, Frode, and Lena Rossander-Hulthén. "Bioelectrical impedance: effect of 3 identical meals on diurnal impedance variation and calculation of body composition." </w:t>
      </w:r>
      <w:r w:rsidDel="00000000" w:rsidR="00000000" w:rsidRPr="00000000">
        <w:rPr>
          <w:i w:val="1"/>
          <w:iCs w:val="1"/>
          <w:sz w:val="20"/>
          <w:szCs w:val="20"/>
          <w:rtl w:val="0"/>
        </w:rPr>
        <w:t xml:space="preserve">The American journal of clinical nutrition</w:t>
      </w:r>
      <w:r w:rsidDel="00000000" w:rsidR="00000000" w:rsidRPr="00000000">
        <w:rPr>
          <w:sz w:val="20"/>
          <w:szCs w:val="20"/>
          <w:rtl w:val="0"/>
        </w:rPr>
        <w:t xml:space="preserve"> 74.4 (2001): 474-478. </w:t>
      </w:r>
    </w:p>
    <w:p w:rsidR="00000000" w:rsidDel="00000000" w:rsidP="00000000" w:rsidRDefault="00000000" w:rsidRPr="00000000" w14:paraId="000000D7">
      <w:pPr>
        <w:spacing w:after="0" w:before="120" w:line="240" w:lineRule="auto"/>
        <w:jc w:val="both"/>
        <w:rPr>
          <w:sz w:val="20"/>
          <w:szCs w:val="20"/>
        </w:rPr>
      </w:pPr>
      <w:r w:rsidDel="00000000" w:rsidR="00000000" w:rsidRPr="00000000">
        <w:rPr>
          <w:rtl w:val="0"/>
        </w:rPr>
      </w:r>
    </w:p>
    <w:sectPr>
      <w:headerReference r:id="rId19" w:type="default"/>
      <w:footerReference r:id="rId20" w:type="default"/>
      <w:pgSz w:h="16838" w:w="11906" w:orient="portrait"/>
      <w:pgMar w:bottom="1134" w:top="2268" w:left="1134" w:right="113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9">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Rev.6 11/0</w:t>
    </w:r>
    <w:r w:rsidDel="00000000" w:rsidR="00000000" w:rsidRPr="00000000">
      <w:rPr>
        <w:rtl w:val="0"/>
      </w:rPr>
      <w:t xml:space="preserve">3</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/2026</w:t>
      <w:tab/>
      <w:tab/>
      <w:t xml:space="preserve">Page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of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8">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leader="none" w:pos="4819"/>
        <w:tab w:val="right" w:leader="none" w:pos="9638"/>
        <w:tab w:val="center" w:leader="none" w:pos="3969"/>
      </w:tabs>
      <w:spacing w:after="0" w:before="0" w:line="240" w:lineRule="auto"/>
      <w:ind w:left="0" w:right="0" w:firstLine="0"/>
      <w:jc w:val="left"/>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drawing>
        <wp:inline distB="0" distT="0" distL="0" distR="0">
          <wp:extent cx="1171575" cy="781050"/>
          <wp:effectExtent b="0" l="0" r="0" t="0"/>
          <wp:docPr id="1974221459" name="image9.png"/>
          <a:graphic>
            <a:graphicData uri="http://schemas.openxmlformats.org/drawingml/2006/picture">
              <pic:pic>
                <pic:nvPicPr>
                  <pic:cNvPr id="0" name="image9.png"/>
                  <pic:cNvPicPr preferRelativeResize="0"/>
                </pic:nvPicPr>
                <pic:blipFill>
                  <a:blip r:embed="rId1"/>
                  <a:srcRect b="0" l="0" r="0" t="0"/>
                  <a:stretch>
                    <a:fillRect/>
                  </a:stretch>
                </pic:blipFill>
                <pic:spPr>
                  <a:xfrm>
                    <a:off x="0" y="0"/>
                    <a:ext cx="1171575" cy="78105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AU"/>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Carpredefinitoparagrafo" w:default="1">
    <w:name w:val="Default Paragraph Font"/>
    <w:uiPriority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correzioniJT" w:customStyle="1">
    <w:name w:val="correzioni JT"/>
    <w:basedOn w:val="Titolo1"/>
    <w:link w:val="correzioniJTCarattere"/>
    <w:qFormat w:val="1"/>
    <w:rsid w:val="004D51DD"/>
    <w:pPr>
      <w:spacing w:before="0" w:line="240" w:lineRule="auto"/>
      <w:jc w:val="center"/>
    </w:pPr>
    <w:rPr>
      <w:rFonts w:ascii="Arial" w:hAnsi="Arial"/>
      <w:bCs w:val="1"/>
      <w:color w:val="ff0000"/>
      <w:sz w:val="24"/>
      <w:szCs w:val="28"/>
    </w:rPr>
  </w:style>
  <w:style w:type="character" w:styleId="correzioniJTCarattere" w:customStyle="1">
    <w:name w:val="correzioni JT Carattere"/>
    <w:basedOn w:val="Titolo1Carattere"/>
    <w:link w:val="correzioniJT"/>
    <w:rsid w:val="004D51DD"/>
    <w:rPr>
      <w:rFonts w:ascii="Arial" w:hAnsi="Arial" w:cstheme="majorBidi" w:eastAsiaTheme="majorEastAsia"/>
      <w:bCs w:val="1"/>
      <w:color w:val="ff0000"/>
      <w:sz w:val="24"/>
      <w:szCs w:val="28"/>
    </w:rPr>
  </w:style>
  <w:style w:type="character" w:styleId="Titolo1Carattere" w:customStyle="1">
    <w:name w:val="Titolo 1 Carattere"/>
    <w:basedOn w:val="Carpredefinitoparagrafo"/>
    <w:link w:val="Titolo1"/>
    <w:uiPriority w:val="9"/>
    <w:rsid w:val="004D51DD"/>
    <w:rPr>
      <w:rFonts w:asciiTheme="majorHAnsi" w:cstheme="majorBidi" w:eastAsiaTheme="majorEastAsia" w:hAnsiTheme="majorHAnsi"/>
      <w:color w:val="2f5496" w:themeColor="accent1" w:themeShade="0000BF"/>
      <w:sz w:val="32"/>
      <w:szCs w:val="32"/>
    </w:rPr>
  </w:style>
  <w:style w:type="table" w:styleId="Grigliatabella">
    <w:name w:val="Table Grid"/>
    <w:basedOn w:val="Tabellanormale"/>
    <w:uiPriority w:val="39"/>
    <w:rsid w:val="004D6C0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Intestazione">
    <w:name w:val="header"/>
    <w:basedOn w:val="Normale"/>
    <w:link w:val="IntestazioneCarattere"/>
    <w:uiPriority w:val="99"/>
    <w:unhideWhenUsed w:val="1"/>
    <w:rsid w:val="007E1342"/>
    <w:pPr>
      <w:tabs>
        <w:tab w:val="center" w:pos="4819"/>
        <w:tab w:val="right" w:pos="9638"/>
      </w:tabs>
      <w:spacing w:after="0" w:line="240" w:lineRule="auto"/>
    </w:pPr>
  </w:style>
  <w:style w:type="character" w:styleId="IntestazioneCarattere" w:customStyle="1">
    <w:name w:val="Intestazione Carattere"/>
    <w:basedOn w:val="Carpredefinitoparagrafo"/>
    <w:link w:val="Intestazione"/>
    <w:uiPriority w:val="99"/>
    <w:rsid w:val="007E1342"/>
  </w:style>
  <w:style w:type="paragraph" w:styleId="Pidipagina">
    <w:name w:val="footer"/>
    <w:basedOn w:val="Normale"/>
    <w:link w:val="PidipaginaCarattere"/>
    <w:uiPriority w:val="99"/>
    <w:unhideWhenUsed w:val="1"/>
    <w:rsid w:val="007E1342"/>
    <w:pPr>
      <w:tabs>
        <w:tab w:val="center" w:pos="4819"/>
        <w:tab w:val="right" w:pos="9638"/>
      </w:tabs>
      <w:spacing w:after="0" w:line="240" w:lineRule="auto"/>
    </w:pPr>
  </w:style>
  <w:style w:type="character" w:styleId="PidipaginaCarattere" w:customStyle="1">
    <w:name w:val="Piè di pagina Carattere"/>
    <w:basedOn w:val="Carpredefinitoparagrafo"/>
    <w:link w:val="Pidipagina"/>
    <w:uiPriority w:val="99"/>
    <w:rsid w:val="007E1342"/>
  </w:style>
  <w:style w:type="character" w:styleId="Testosegnaposto">
    <w:name w:val="Placeholder Text"/>
    <w:basedOn w:val="Carpredefinitoparagrafo"/>
    <w:uiPriority w:val="99"/>
    <w:semiHidden w:val="1"/>
    <w:rsid w:val="00AC2064"/>
    <w:rPr>
      <w:color w:val="808080"/>
    </w:rPr>
  </w:style>
  <w:style w:type="character" w:styleId="Rimandocommento">
    <w:name w:val="annotation reference"/>
    <w:basedOn w:val="Carpredefinitoparagrafo"/>
    <w:uiPriority w:val="99"/>
    <w:semiHidden w:val="1"/>
    <w:unhideWhenUsed w:val="1"/>
    <w:rsid w:val="00ED0D6F"/>
    <w:rPr>
      <w:sz w:val="16"/>
      <w:szCs w:val="16"/>
    </w:rPr>
  </w:style>
  <w:style w:type="paragraph" w:styleId="Testocommento">
    <w:name w:val="annotation text"/>
    <w:basedOn w:val="Normale"/>
    <w:link w:val="TestocommentoCarattere"/>
    <w:uiPriority w:val="99"/>
    <w:unhideWhenUsed w:val="1"/>
    <w:rsid w:val="00ED0D6F"/>
    <w:pPr>
      <w:spacing w:line="240" w:lineRule="auto"/>
    </w:pPr>
    <w:rPr>
      <w:sz w:val="20"/>
      <w:szCs w:val="20"/>
    </w:rPr>
  </w:style>
  <w:style w:type="character" w:styleId="TestocommentoCarattere" w:customStyle="1">
    <w:name w:val="Testo commento Carattere"/>
    <w:basedOn w:val="Carpredefinitoparagrafo"/>
    <w:link w:val="Testocommento"/>
    <w:uiPriority w:val="99"/>
    <w:rsid w:val="00ED0D6F"/>
    <w:rPr>
      <w:sz w:val="20"/>
      <w:szCs w:val="20"/>
    </w:rPr>
  </w:style>
  <w:style w:type="paragraph" w:styleId="Soggettocommento">
    <w:name w:val="annotation subject"/>
    <w:basedOn w:val="Testocommento"/>
    <w:next w:val="Testocommento"/>
    <w:link w:val="SoggettocommentoCarattere"/>
    <w:uiPriority w:val="99"/>
    <w:semiHidden w:val="1"/>
    <w:unhideWhenUsed w:val="1"/>
    <w:rsid w:val="00ED0D6F"/>
    <w:rPr>
      <w:b w:val="1"/>
      <w:bCs w:val="1"/>
    </w:rPr>
  </w:style>
  <w:style w:type="character" w:styleId="SoggettocommentoCarattere" w:customStyle="1">
    <w:name w:val="Soggetto commento Carattere"/>
    <w:basedOn w:val="TestocommentoCarattere"/>
    <w:link w:val="Soggettocommento"/>
    <w:uiPriority w:val="99"/>
    <w:semiHidden w:val="1"/>
    <w:rsid w:val="00ED0D6F"/>
    <w:rPr>
      <w:b w:val="1"/>
      <w:bCs w:val="1"/>
      <w:sz w:val="20"/>
      <w:szCs w:val="20"/>
    </w:rPr>
  </w:style>
  <w:style w:type="character" w:styleId="cf01" w:customStyle="1">
    <w:name w:val="cf01"/>
    <w:basedOn w:val="Carpredefinitoparagrafo"/>
    <w:rsid w:val="00232C23"/>
    <w:rPr>
      <w:rFonts w:ascii="Segoe UI" w:cs="Segoe UI" w:hAnsi="Segoe UI" w:hint="default"/>
      <w:sz w:val="18"/>
      <w:szCs w:val="18"/>
    </w:rPr>
  </w:style>
  <w:style w:type="paragraph" w:styleId="NormaleWeb">
    <w:name w:val="Normal (Web)"/>
    <w:basedOn w:val="Normale"/>
    <w:uiPriority w:val="99"/>
    <w:semiHidden w:val="1"/>
    <w:unhideWhenUsed w:val="1"/>
    <w:rsid w:val="00254528"/>
    <w:pPr>
      <w:spacing w:after="100" w:afterAutospacing="1" w:before="100" w:beforeAutospacing="1" w:line="240" w:lineRule="auto"/>
    </w:pPr>
    <w:rPr>
      <w:rFonts w:ascii="Times New Roman" w:cs="Times New Roman" w:eastAsia="Times New Roman" w:hAnsi="Times New Roman"/>
      <w:sz w:val="24"/>
      <w:szCs w:val="24"/>
      <w:lang w:eastAsia="it-IT"/>
    </w:rPr>
  </w:style>
  <w:style w:type="character" w:styleId="Titolo2Carattere" w:customStyle="1">
    <w:name w:val="Titolo 2 Carattere"/>
    <w:basedOn w:val="Carpredefinitoparagrafo"/>
    <w:link w:val="Titolo2"/>
    <w:uiPriority w:val="9"/>
    <w:semiHidden w:val="1"/>
    <w:rsid w:val="008F45AA"/>
    <w:rPr>
      <w:rFonts w:asciiTheme="majorHAnsi" w:cstheme="majorBidi" w:eastAsiaTheme="majorEastAsia" w:hAnsiTheme="majorHAnsi"/>
      <w:color w:val="2f5496" w:themeColor="accent1" w:themeShade="0000BF"/>
      <w:sz w:val="26"/>
      <w:szCs w:val="26"/>
    </w:rPr>
  </w:style>
  <w:style w:type="character" w:styleId="Titolo3Carattere" w:customStyle="1">
    <w:name w:val="Titolo 3 Carattere"/>
    <w:basedOn w:val="Carpredefinitoparagrafo"/>
    <w:link w:val="Titolo3"/>
    <w:uiPriority w:val="9"/>
    <w:semiHidden w:val="1"/>
    <w:rsid w:val="008F45AA"/>
    <w:rPr>
      <w:rFonts w:asciiTheme="majorHAnsi" w:cstheme="majorBidi" w:eastAsiaTheme="majorEastAsia" w:hAnsiTheme="majorHAnsi"/>
      <w:color w:val="1f3763" w:themeColor="accent1" w:themeShade="00007F"/>
      <w:sz w:val="24"/>
      <w:szCs w:val="24"/>
    </w:rPr>
  </w:style>
  <w:style w:type="table" w:styleId="Tabellasemplice5">
    <w:name w:val="Plain Table 5"/>
    <w:basedOn w:val="Tabellanormale"/>
    <w:uiPriority w:val="45"/>
    <w:rsid w:val="008F45AA"/>
    <w:pPr>
      <w:spacing w:after="0" w:line="240" w:lineRule="auto"/>
    </w:pPr>
    <w:tblPr>
      <w:tblStyleRowBandSize w:val="1"/>
      <w:tblStyleColBandSize w:val="1"/>
    </w:tblPr>
    <w:tblStylePr w:type="firstRow">
      <w:rPr>
        <w:rFonts w:asciiTheme="majorHAnsi" w:cstheme="majorBidi" w:eastAsiaTheme="majorEastAsia" w:hAnsiTheme="majorHAnsi"/>
        <w:i w:val="1"/>
        <w:iCs w:val="1"/>
        <w:sz w:val="26"/>
      </w:rPr>
      <w:tblPr/>
      <w:tcPr>
        <w:tcBorders>
          <w:bottom w:color="7f7f7f" w:space="0" w:sz="4" w:themeColor="text1" w:themeTint="000080"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7f7f7f" w:space="0" w:sz="4" w:themeColor="text1" w:themeTint="000080"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7f7f7f" w:space="0" w:sz="4" w:themeColor="text1" w:themeTint="000080"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7f7f7f" w:space="0" w:sz="4" w:themeColor="text1" w:themeTint="000080" w:val="single"/>
        </w:tcBorders>
        <w:shd w:color="auto" w:fill="ffffff" w:themeFill="background1" w:val="clear"/>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Tabellagriglia1chiara">
    <w:name w:val="Grid Table 1 Light"/>
    <w:basedOn w:val="Tabellanormale"/>
    <w:uiPriority w:val="46"/>
    <w:rsid w:val="008F45AA"/>
    <w:pPr>
      <w:spacing w:after="0" w:line="240" w:lineRule="auto"/>
    </w:pPr>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table" w:styleId="Tabellasemplice-2">
    <w:name w:val="Plain Table 2"/>
    <w:basedOn w:val="Tabellanormale"/>
    <w:uiPriority w:val="42"/>
    <w:rsid w:val="008F45AA"/>
    <w:pPr>
      <w:spacing w:after="0" w:line="240" w:lineRule="auto"/>
    </w:pPr>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bCs w:val="1"/>
      </w:rPr>
    </w:tblStylePr>
    <w:tblStylePr w:type="firstRow">
      <w:rPr>
        <w:b w:val="1"/>
        <w:bCs w:val="1"/>
      </w:rPr>
      <w:tcPr>
        <w:tcBorders>
          <w:bottom w:color="666666" w:space="0" w:sz="12" w:val="single"/>
        </w:tcBorders>
      </w:tcPr>
    </w:tblStylePr>
    <w:tblStylePr w:type="lastCol">
      <w:rPr>
        <w:b w:val="1"/>
        <w:bCs w:val="1"/>
      </w:rPr>
    </w:tblStylePr>
    <w:tblStylePr w:type="lastRow">
      <w:rPr>
        <w:b w:val="1"/>
        <w:bCs w:val="1"/>
      </w:rPr>
      <w:tcPr>
        <w:tcBorders>
          <w:top w:color="666666" w:space="0" w:sz="4" w:val="single"/>
        </w:tcBorders>
      </w:tcPr>
    </w:tblStyle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5.png"/><Relationship Id="rId10" Type="http://schemas.openxmlformats.org/officeDocument/2006/relationships/image" Target="media/image3.png"/><Relationship Id="rId13" Type="http://schemas.openxmlformats.org/officeDocument/2006/relationships/image" Target="media/image6.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15" Type="http://schemas.openxmlformats.org/officeDocument/2006/relationships/image" Target="media/image8.png"/><Relationship Id="rId14" Type="http://schemas.openxmlformats.org/officeDocument/2006/relationships/image" Target="media/image10.png"/><Relationship Id="rId17" Type="http://schemas.openxmlformats.org/officeDocument/2006/relationships/image" Target="media/image1.png"/><Relationship Id="rId16" Type="http://schemas.openxmlformats.org/officeDocument/2006/relationships/image" Target="media/image13.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image" Target="media/image11.png"/><Relationship Id="rId7" Type="http://schemas.openxmlformats.org/officeDocument/2006/relationships/image" Target="media/image7.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VJvc8eBjRjmnpDaRBKMlqlkUCQ==">CgMxLjA4AHIhMVAtWXVlcTc3Z1JmdC1MaXQ3QjBJUE1pWmlwRENmSzdz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2025-02-04T10:42:00Z</dcterms:created>
  <dc:creator>Jacopo Talluri</dc:creator>
</cp:coreProperties>
</file>